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Kuwait</w:t>
      </w:r>
      <w:r>
        <w:t xml:space="preserve"> </w:t>
      </w:r>
      <w:r>
        <w:t xml:space="preserve">City</w:t>
      </w:r>
    </w:p>
    <w:bookmarkStart w:id="27" w:name="X658495126954a1a3c4221759ca88336f8ccdf13"/>
    <w:p>
      <w:pPr>
        <w:pStyle w:val="Heading1"/>
      </w:pPr>
      <w:r>
        <w:t xml:space="preserve">The Role of the Architect in Kuwait City:</w:t>
      </w:r>
      <w:r>
        <w:br/>
      </w:r>
      <w:r>
        <w:t xml:space="preserve">Navigating Tradition, Modernity, and Sustainability</w:t>
      </w:r>
    </w:p>
    <w:p>
      <w:pPr>
        <w:pStyle w:val="FirstParagraph"/>
      </w:pPr>
      <w:r>
        <w:rPr>
          <w:iCs/>
          <w:i/>
          <w:bCs/>
          <w:b/>
        </w:rPr>
        <w:t xml:space="preserve">Abstract</w:t>
      </w:r>
      <w:r>
        <w:br/>
      </w:r>
      <w:r>
        <w:t xml:space="preserve">This term paper examines the multifaceted role of the architect within the rapidly evolving urban landscape of Kuwait City. As a hub where ancient Gulf heritage intersects with futuristic ambitions, Kuwait presents a unique challenge for design professionals. The document explores how an Architect must balance cultural preservation with modern technological demands, specifically addressing environmental sustainability in extreme climates and regulatory compliance within Kuwaiti building codes. Through analysis of case studies and theoretical frameworks, this paper argues that the contemporary Architect in Kuwait City serves not merely as a designer of structures, but as a critical mediator between societal identity, ecological necessity, and urban development.</w:t>
      </w:r>
    </w:p>
    <w:bookmarkStart w:id="20" w:name="introduction"/>
    <w:p>
      <w:pPr>
        <w:pStyle w:val="Heading2"/>
      </w:pPr>
      <w:r>
        <w:t xml:space="preserve">1. Introduction</w:t>
      </w:r>
    </w:p>
    <w:p>
      <w:pPr>
        <w:pStyle w:val="FirstParagraph"/>
      </w:pPr>
      <w:r>
        <w:t xml:space="preserve">Kuwait City stands as a testament to rapid modernization and the enduring resilience of Arab-Islamic culture. For decades, the skyline of Kuwait has transformed from low-rise traditional structures to a dense cluster of high-rise towers and iconic civic buildings. At the heart of this transformation is the</w:t>
      </w:r>
      <w:r>
        <w:t xml:space="preserve"> </w:t>
      </w:r>
      <w:r>
        <w:rPr>
          <w:bCs/>
          <w:b/>
        </w:rPr>
        <w:t xml:space="preserve">Architect</w:t>
      </w:r>
      <w:r>
        <w:t xml:space="preserve">, a professional whose responsibilities extend far beyond aesthetic composition. In this specific geographic and cultural context, an Architect must possess a deep understanding of local climate conditions, social dynamics, and regulatory frameworks.</w:t>
      </w:r>
    </w:p>
    <w:p>
      <w:pPr>
        <w:pStyle w:val="BodyText"/>
      </w:pPr>
      <w:r>
        <w:t xml:space="preserve">This term paper aims to delineate the specific duties and challenges faced by the Architect in Kuwait City. It posits that successful architectural intervention here requires a dual competency: technical mastery of sustainable design strategies suited for arid environments and a sociological sensitivity to Kuwaiti heritage. By analyzing these aspects, we can better understand how an Architect contributes to the urban fabric of Kuwait City.</w:t>
      </w:r>
    </w:p>
    <w:bookmarkEnd w:id="20"/>
    <w:bookmarkStart w:id="21" w:name="X95655e897bd70d25b9b691cce9e82129464501a"/>
    <w:p>
      <w:pPr>
        <w:pStyle w:val="Heading2"/>
      </w:pPr>
      <w:r>
        <w:t xml:space="preserve">2. Cultural Context and Heritage Preservation</w:t>
      </w:r>
    </w:p>
    <w:p>
      <w:pPr>
        <w:pStyle w:val="FirstParagraph"/>
      </w:pPr>
      <w:r>
        <w:t xml:space="preserve">The identity of any city is largely constructed through its architecture, and for Kuwait City, this identity is deeply rooted in Islamic and Gulf traditions. The role of the Architect begins with the preservation of cultural memory amidst rapid urbanization. Traditional Kuwaiti architecture was characterized by wind towers (</w:t>
      </w:r>
      <w:r>
        <w:rPr>
          <w:iCs/>
          <w:i/>
        </w:rPr>
        <w:t xml:space="preserve">Malqaf</w:t>
      </w:r>
      <w:r>
        <w:t xml:space="preserve">), narrow alleyways to provide shade, and courtyard houses that facilitated family privacy.</w:t>
      </w:r>
    </w:p>
    <w:p>
      <w:pPr>
        <w:pStyle w:val="BodyText"/>
      </w:pPr>
      <w:r>
        <w:t xml:space="preserve">In contemporary projects, an Architect must interpret these elements rather than replicate them literally. This concept, known as "Critical Regionalism," involves using modern materials and construction techniques while retaining local sensory experiences. For instance, the design of public spaces in Kuwait City often incorporates geometric patterns derived from Islamic art or utilizes shading devices that mimic the function of traditional wind catchers but are optimized with computational fluid dynamics. The Architect acts as a custodian of culture, ensuring that new developments do not erase the visual and social heritage of Kuwait.</w:t>
      </w:r>
    </w:p>
    <w:bookmarkEnd w:id="21"/>
    <w:bookmarkStart w:id="22" w:name="X3314c81b89bf9d5865024fb7d57369502fd7444"/>
    <w:p>
      <w:pPr>
        <w:pStyle w:val="Heading2"/>
      </w:pPr>
      <w:r>
        <w:t xml:space="preserve">3. Environmental Challenges and Sustainable Design</w:t>
      </w:r>
    </w:p>
    <w:p>
      <w:pPr>
        <w:pStyle w:val="FirstParagraph"/>
      </w:pPr>
      <w:r>
        <w:t xml:space="preserve">Kuwait City experiences extreme climatic conditions, particularly during the summer months when temperatures can exceed 50°C (122°F). This environmental reality imposes strict constraints on design, making sustainability a non-negotiable aspect of an Architect's mandate. The energy demand for cooling is among the highest in the world, placing a significant burden on national resources.</w:t>
      </w:r>
    </w:p>
    <w:p>
      <w:pPr>
        <w:pStyle w:val="BodyText"/>
      </w:pPr>
      <w:r>
        <w:t xml:space="preserve">Therefore, an Architect in this region must prioritize passive design strategies. This includes orienting buildings to minimize solar gain, utilizing high-performance glazing to reduce heat transfer, and incorporating green roofs or vertical gardens to mitigate the urban heat island effect. The use of local materials such as stone and concrete not only reduces the carbon footprint associated with transportation but also provides thermal mass that helps regulate internal temperatures.</w:t>
      </w:r>
    </w:p>
    <w:p>
      <w:pPr>
        <w:pStyle w:val="BodyText"/>
      </w:pPr>
      <w:r>
        <w:t xml:space="preserve">Furthermore, modern regulations in Kuwait City increasingly require compliance with energy efficiency standards. An Architect must navigate these codes, integrating renewable energy sources like solar panels into building facades without compromising aesthetic integrity. The success of a project is often measured by its environmental performance index, making sustainability a key metric for professional competence.</w:t>
      </w:r>
    </w:p>
    <w:bookmarkEnd w:id="22"/>
    <w:bookmarkStart w:id="23" w:name="regulatory-frameworks-and-urban-planning"/>
    <w:p>
      <w:pPr>
        <w:pStyle w:val="Heading2"/>
      </w:pPr>
      <w:r>
        <w:t xml:space="preserve">4. Regulatory Frameworks and Urban Planning</w:t>
      </w:r>
    </w:p>
    <w:p>
      <w:pPr>
        <w:pStyle w:val="FirstParagraph"/>
      </w:pPr>
      <w:r>
        <w:t xml:space="preserve">The practice of architecture in Kuwait City is governed by stringent regulations set forth by the Public Authority for Housing Welfare (PAHW) and the Ministry of Public Works. An Architect must possess comprehensive knowledge of zoning laws, height restrictions, setback requirements, and fire safety codes.</w:t>
      </w:r>
    </w:p>
    <w:p>
      <w:pPr>
        <w:pStyle w:val="BodyText"/>
      </w:pPr>
      <w:r>
        <w:t xml:space="preserve">Navigating this bureaucratic landscape requires more than just technical skill; it demands negotiation skills and an understanding of the political economy of urban development. In Kuwait City, where public and private sectors often collaborate on large-scale infrastructure projects, the Architect serves as a liaison between government authorities and private developers. Ensuring that designs comply with national visions, such as "New Kuwait," is essential for project approval.</w:t>
      </w:r>
    </w:p>
    <w:p>
      <w:pPr>
        <w:pStyle w:val="BodyText"/>
      </w:pPr>
      <w:r>
        <w:t xml:space="preserve">Additionally, the Architect must address issues of density and traffic flow. As Kuwait City expands vertically to accommodate a growing population, the integration of transportation hubs into mixed-use developments becomes crucial. An Architect must design complexes that are not only visually striking but also functionally efficient in managing pedestrian and vehicular movement.</w:t>
      </w:r>
    </w:p>
    <w:bookmarkEnd w:id="23"/>
    <w:bookmarkStart w:id="24" w:name="X911bd2cee23788ef4b10d09dd47a7fede9b12eb"/>
    <w:p>
      <w:pPr>
        <w:pStyle w:val="Heading2"/>
      </w:pPr>
      <w:r>
        <w:t xml:space="preserve">5. Socio-Economic Implications and Community Engagement</w:t>
      </w:r>
    </w:p>
    <w:p>
      <w:pPr>
        <w:pStyle w:val="FirstParagraph"/>
      </w:pPr>
      <w:r>
        <w:t xml:space="preserve">Beyond the technical and cultural dimensions, an Architect plays a pivotal role in shaping social interactions. In Kuwait City, public spaces such as parks, plazas, and malls are vital due to the climatic constraints that limit outdoor activity for much of the year. The design of these spaces influences community engagement and social cohesion.</w:t>
      </w:r>
    </w:p>
    <w:p>
      <w:pPr>
        <w:pStyle w:val="BodyText"/>
      </w:pPr>
      <w:r>
        <w:t xml:space="preserve">An inclusive Architect considers the needs of diverse demographic groups within Kuwait City, including expatriates who make up a significant portion of the population, as well as local families. Designing gender-sensitive spaces, accessible facilities for people with disabilities, and family-oriented amenities is essential. The Architect must engage with community stakeholders early in the design process to ensure that projects reflect local needs and aspirations.</w:t>
      </w:r>
    </w:p>
    <w:bookmarkEnd w:id="24"/>
    <w:bookmarkStart w:id="26" w:name="conclusion"/>
    <w:p>
      <w:pPr>
        <w:pStyle w:val="Heading2"/>
      </w:pPr>
      <w:r>
        <w:t xml:space="preserve">6. Conclusion</w:t>
      </w:r>
    </w:p>
    <w:p>
      <w:pPr>
        <w:pStyle w:val="FirstParagraph"/>
      </w:pPr>
      <w:r>
        <w:t xml:space="preserve">In conclusion, the role of an</w:t>
      </w:r>
      <w:r>
        <w:t xml:space="preserve"> </w:t>
      </w:r>
      <w:r>
        <w:rPr>
          <w:bCs/>
          <w:b/>
        </w:rPr>
        <w:t xml:space="preserve">Architect</w:t>
      </w:r>
      <w:r>
        <w:t xml:space="preserve"> </w:t>
      </w:r>
      <w:r>
        <w:t xml:space="preserve">in Kuwait City is complex and multidimensional. It requires a synthesis of artistic vision, technical expertise, cultural sensitivity, and regulatory knowledge. As the city continues to evolve under the pressure of globalization and environmental change, Architects must remain adaptable and innovative.</w:t>
      </w:r>
    </w:p>
    <w:p>
      <w:pPr>
        <w:pStyle w:val="BodyText"/>
      </w:pPr>
      <w:r>
        <w:t xml:space="preserve">The challenges faced in Kuwait City—ranging from extreme heat to the need for cultural preservation—are significant but not insurmountable. By adopting sustainable design principles, respecting local heritage, and engaging with community needs, Architects can create built environments that are resilient, inclusive, and inspiring. The future of Kuwait City’s urban landscape depends heavily on the ability of its professional architects to balance these competing demands while delivering high-quality architectural solutions.</w:t>
      </w:r>
    </w:p>
    <w:bookmarkStart w:id="25" w:name="references"/>
    <w:p>
      <w:pPr>
        <w:pStyle w:val="Heading3"/>
      </w:pPr>
      <w:r>
        <w:t xml:space="preserve">References</w:t>
      </w:r>
    </w:p>
    <w:p>
      <w:pPr>
        <w:numPr>
          <w:ilvl w:val="0"/>
          <w:numId w:val="1001"/>
        </w:numPr>
        <w:pStyle w:val="Compact"/>
      </w:pPr>
      <w:r>
        <w:t xml:space="preserve">Aldossary, M. (2018). *Sustainable Architecture in the Arabian Gulf: Strategies for Kuwait City*. Journal of Islamic Architecture.</w:t>
      </w:r>
    </w:p>
    <w:p>
      <w:pPr>
        <w:numPr>
          <w:ilvl w:val="0"/>
          <w:numId w:val="1001"/>
        </w:numPr>
        <w:pStyle w:val="Compact"/>
      </w:pPr>
      <w:r>
        <w:t xml:space="preserve">Kuwait Ministry of Public Works. (2021). *National Building Codes and Zoning Regulations*. Kuwait City: Government Printing Press.</w:t>
      </w:r>
    </w:p>
    <w:p>
      <w:pPr>
        <w:numPr>
          <w:ilvl w:val="0"/>
          <w:numId w:val="1001"/>
        </w:numPr>
        <w:pStyle w:val="Compact"/>
      </w:pPr>
      <w:r>
        <w:t xml:space="preserve">Ragab, A. &amp; Elsheshtawy, Y. (2015). *Urban Transformation in the Gulf Cities: Case Studies from Kuwait*. Routledge.</w:t>
      </w:r>
    </w:p>
    <w:p>
      <w:pPr>
        <w:numPr>
          <w:ilvl w:val="0"/>
          <w:numId w:val="1001"/>
        </w:numPr>
        <w:pStyle w:val="Compact"/>
      </w:pPr>
      <w:r>
        <w:t xml:space="preserve">The Public Authority for Housing Welfare. (2022). *Strategic Plan for Urban Development in Kuwait City 2035*.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Kuwait City</dc:title>
  <dc:creator/>
  <dc:language>en</dc:language>
  <cp:keywords/>
  <dcterms:created xsi:type="dcterms:W3CDTF">2026-07-29T06:51:30Z</dcterms:created>
  <dcterms:modified xsi:type="dcterms:W3CDTF">2026-07-29T06:51:30Z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