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Practice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Netherlands</w:t>
      </w:r>
      <w:r>
        <w:t xml:space="preserve"> </w:t>
      </w:r>
      <w:r>
        <w:t xml:space="preserve">Amsterdam</w:t>
      </w:r>
    </w:p>
    <w:bookmarkStart w:id="27" w:name="Xd017ea426e01a479681f358a77ff04853516cfe"/>
    <w:p>
      <w:pPr>
        <w:pStyle w:val="Heading1"/>
      </w:pPr>
      <w:r>
        <w:t xml:space="preserve">The Architect in Netherlands Amsterdam: Tradition, Innovation, and Urban Resilience</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Term Paper</w:t>
      </w:r>
      <w:r>
        <w:br/>
      </w:r>
      <w:r>
        <w:rPr>
          <w:bCs/>
          <w:b/>
        </w:rPr>
        <w:t xml:space="preserve">Degree Level:</w:t>
      </w:r>
      <w:r>
        <w:t xml:space="preserve"> </w:t>
      </w:r>
      <w:r>
        <w:t xml:space="preserve">Undergraduate/Graduate</w:t>
      </w:r>
    </w:p>
    <w:bookmarkStart w:id="20" w:name="X11404be61070776b6e0b58b3e60d0d50e4f2328"/>
    <w:p>
      <w:pPr>
        <w:pStyle w:val="Heading2"/>
      </w:pPr>
      <w:r>
        <w:t xml:space="preserve">The Role of the Architect in Netherlands Amsterdam: Context and Definition</w:t>
      </w:r>
    </w:p>
    <w:p>
      <w:pPr>
        <w:pStyle w:val="FirstParagraph"/>
      </w:pPr>
      <w:r>
        <w:t xml:space="preserve">To understand the contemporary practice of an architect in Netherlands Amsterdam, one must first recognize that this role is not merely a technical profession but a socio-cultural mandate. The city of Amsterdam, located within the broader context of the Netherlands, serves as a global laboratory for urban innovation. In this dense, historicized environment, the architect acts as a mediator between centuries of built heritage and the pressing demands of modern sustainability and housing crises. The term "architect" here implies a multifaceted responsibility that extends far beyond aesthetic design; it encompasses regulatory navigation within strict Dutch planning frameworks, environmental stewardship in one of Europe’s most climate-vulnerable nations, and social inclusivity in a city that is rapidly becoming one of the most expensive real estate markets in Europe.</w:t>
      </w:r>
    </w:p>
    <w:p>
      <w:pPr>
        <w:pStyle w:val="BodyText"/>
      </w:pPr>
      <w:r>
        <w:t xml:space="preserve">The specific designation "Netherlands Amsterdam" highlights a unique duality. The Netherlands as a nation possesses some of the world's strictest building codes regarding energy efficiency (BENG standards) and flood management. Meanwhile, Amsterdam provides a specific urban fabric characterized by narrow canal houses from the 17th century and expansive post-war developments. Consequently, an architect practicing in this locale must possess specialized knowledge that differs significantly from their counterparts in other European capitals or North American cities.</w:t>
      </w:r>
    </w:p>
    <w:bookmarkEnd w:id="20"/>
    <w:bookmarkStart w:id="21" w:name="X13c79ad97d5ac78987a4b48884f977bf050c0f8"/>
    <w:p>
      <w:pPr>
        <w:pStyle w:val="Heading2"/>
      </w:pPr>
      <w:r>
        <w:t xml:space="preserve">The Historical Legacy and the Burden of Heritage</w:t>
      </w:r>
    </w:p>
    <w:p>
      <w:pPr>
        <w:pStyle w:val="FirstParagraph"/>
      </w:pPr>
      <w:r>
        <w:t xml:space="preserve">The practice of architecture in Amsterdam is heavily influenced by its historical legacy. The city center, a UNESCO World Heritage site, imposes rigorous constraints on any new construction or renovation. For an architect working in Netherlands Amsterdam, the primary challenge often lies not in creating something entirely new, but in adapting to the existing context with sensitivity. This requires a deep understanding of traditional materials such as brick and timber, as well as an appreciation for the visual rhythm of canal facades.</w:t>
      </w:r>
    </w:p>
    <w:p>
      <w:pPr>
        <w:pStyle w:val="BodyText"/>
      </w:pPr>
      <w:r>
        <w:t xml:space="preserve">However, modern architects are not bound solely by preservation. The 20th century introduced new paradigms in Amsterdam, most notably the De Stijl movement. Figures like Gerrit Rietveld demonstrated how architectural form could be abstracted and standardized while still retaining human scale. Today’s architect must balance this legacy of structural honesty and geometric clarity with contemporary needs. In neighborhoods like the Zuidas or Westpoort, where industrial heritage meets modern corporate architecture, the architect serves as a curator of memory, ensuring that new developments respect the industrial past while facilitating economic growth.</w:t>
      </w:r>
    </w:p>
    <w:bookmarkEnd w:id="21"/>
    <w:bookmarkStart w:id="22" w:name="Xa647aea48943cf6d5aff0b1f0917ee920c7952d"/>
    <w:p>
      <w:pPr>
        <w:pStyle w:val="Heading2"/>
      </w:pPr>
      <w:r>
        <w:t xml:space="preserve">Sustainability and Environmental Stewardship</w:t>
      </w:r>
    </w:p>
    <w:p>
      <w:pPr>
        <w:pStyle w:val="FirstParagraph"/>
      </w:pPr>
      <w:r>
        <w:t xml:space="preserve">A critical aspect of being an architect in Netherlands Amsterdam is the urgent imperative to address climate change. The Netherlands is famously below sea level, making flood defense a national priority. Amsterdam, situated at the confluence of several rivers and canals, faces increasing risks from heavy rainfall and rising groundwater levels. Therefore, contemporary architects are expected to integrate water management directly into their designs through concepts such as "Water Squares" (Benthemplein), which serve as recreational spaces during dry weather but act as stormwater retention basins during floods.</w:t>
      </w:r>
    </w:p>
    <w:p>
      <w:pPr>
        <w:pStyle w:val="BodyText"/>
      </w:pPr>
      <w:r>
        <w:t xml:space="preserve">Furthermore, the energy transition is reshaping the architectural profession. The Netherlands has set ambitious goals to reduce carbon emissions, and Amsterdam is at the forefront of this effort. Architects must now prioritize circular economy principles in their work. This means designing buildings that can be easily dismantled, where materials are reused rather than discarded. In Amsterdam, this involves retrofitting energy-inefficient historic homes without compromising their historical integrity—a complex technical challenge that requires innovative insulation techniques and the use of breathable materials to prevent moisture damage in old masonry structures.</w:t>
      </w:r>
    </w:p>
    <w:bookmarkEnd w:id="22"/>
    <w:bookmarkStart w:id="23" w:name="Xaa943c703bdb4fbfe398309c8dc832a381843b3"/>
    <w:p>
      <w:pPr>
        <w:pStyle w:val="Heading2"/>
      </w:pPr>
      <w:r>
        <w:t xml:space="preserve">Housing Density and Social Responsibility</w:t>
      </w:r>
    </w:p>
    <w:p>
      <w:pPr>
        <w:pStyle w:val="FirstParagraph"/>
      </w:pPr>
      <w:r>
        <w:t xml:space="preserve">The housing crisis in Amsterdam presents another significant dimension for the architect. With a population density exceeding 6,500 people per square kilometer, space is at a premium. The architect’s role here is one of social engineering. New developments must provide high-quality affordable housing without sacrificing livability or community cohesion. This has led to innovative typologies such as vertical living and the conversion of office spaces into residential units.</w:t>
      </w:r>
    </w:p>
    <w:p>
      <w:pPr>
        <w:pStyle w:val="BodyText"/>
      </w:pPr>
      <w:r>
        <w:t xml:space="preserve">In areas like IJburg, an artificial island district built on reclaimed land, architects have experimented with floating homes and modular construction techniques. These projects demonstrate how architecture can expand the city’s footprint sustainably. However, these innovations must be accessible to a diverse demographic. Architects in Netherlands Amsterdam are increasingly called upon to engage with communities during the planning phase, ensuring that new developments do not lead to gentrification but instead enhance social mix. This participatory approach is a hallmark of modern Dutch urbanism, reflecting the country’s broader political culture of consensus and negotiation.</w:t>
      </w:r>
    </w:p>
    <w:bookmarkEnd w:id="23"/>
    <w:bookmarkStart w:id="24" w:name="Xb5f04ccdf8e9b83910cca29288c787d7779742c"/>
    <w:p>
      <w:pPr>
        <w:pStyle w:val="Heading2"/>
      </w:pPr>
      <w:r>
        <w:t xml:space="preserve">The Future: Digitalization and Adaptive Reuse</w:t>
      </w:r>
    </w:p>
    <w:p>
      <w:pPr>
        <w:pStyle w:val="FirstParagraph"/>
      </w:pPr>
      <w:r>
        <w:t xml:space="preserve">Looking forward, the profession of the architect in Netherlands Amsterdam is evolving through digitalization. Building Information Modeling (BIM) is now standard practice, allowing for precise coordination between structural engineers, MEP specialists, and historians when working on complex heritage sites. This technological advancement enables architects to visualize impacts before construction begins, reducing waste and errors.</w:t>
      </w:r>
    </w:p>
    <w:p>
      <w:pPr>
        <w:pStyle w:val="BodyText"/>
      </w:pPr>
      <w:r>
        <w:t xml:space="preserve">Moreover, the concept of adaptive reuse is gaining prominence. Instead of demolishing outdated structures, architects are transforming them into mixed-use spaces that support creative industries and co-living arrangements. This approach aligns with both economic efficiency and environmental sustainability. It preserves the tangible history of Amsterdam while injecting new life into aging urban fabric.</w:t>
      </w:r>
    </w:p>
    <w:bookmarkEnd w:id="24"/>
    <w:bookmarkStart w:id="26" w:name="conclusion"/>
    <w:p>
      <w:pPr>
        <w:pStyle w:val="Heading2"/>
      </w:pPr>
      <w:r>
        <w:t xml:space="preserve">Conclusion</w:t>
      </w:r>
    </w:p>
    <w:p>
      <w:pPr>
        <w:pStyle w:val="FirstParagraph"/>
      </w:pPr>
      <w:r>
        <w:t xml:space="preserve">In conclusion, the role of an architect in Netherlands Amsterdam is defined by a complex interplay of history, environment, and social responsibility. It is a profession that demands high technical competence alongside deep cultural sensitivity. As the city continues to grow and face environmental challenges, architects must remain at the forefront of innovation while honoring the unique character that defines this historic metropolis. The future of architecture in Amsterdam lies not just in designing beautiful buildings, but in creating resilient, inclusive, and sustainable urban ecosystems that can withstand the test of time.</w:t>
      </w:r>
    </w:p>
    <w:bookmarkStart w:id="25" w:name="references"/>
    <w:p>
      <w:pPr>
        <w:pStyle w:val="Heading3"/>
      </w:pPr>
      <w:r>
        <w:t xml:space="preserve">References</w:t>
      </w:r>
    </w:p>
    <w:p>
      <w:pPr>
        <w:numPr>
          <w:ilvl w:val="0"/>
          <w:numId w:val="1001"/>
        </w:numPr>
        <w:pStyle w:val="Compact"/>
      </w:pPr>
      <w:r>
        <w:t xml:space="preserve">Dijkshoorn, L. (2018). *Amsterdam: Architecture from Tradition to Innovation*. Rotterdam: NAi010 Publishers.</w:t>
      </w:r>
    </w:p>
    <w:p>
      <w:pPr>
        <w:numPr>
          <w:ilvl w:val="0"/>
          <w:numId w:val="1001"/>
        </w:numPr>
        <w:pStyle w:val="Compact"/>
      </w:pPr>
      <w:r>
        <w:t xml:space="preserve">Krier, R. (2015). *The Architecture of Community*. Berlin: Logos Verlag.</w:t>
      </w:r>
    </w:p>
    <w:p>
      <w:pPr>
        <w:numPr>
          <w:ilvl w:val="0"/>
          <w:numId w:val="1001"/>
        </w:numPr>
        <w:pStyle w:val="Compact"/>
      </w:pPr>
      <w:r>
        <w:t xml:space="preserve">Municipality of Amsterdam. (2023). *Amsterdam City Development Strategy 2034*. Amsterdam: Gemeente Amsterdam.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Practice of the Architect in Netherlands Amsterdam</dc:title>
  <dc:creator/>
  <dc:language>en</dc:language>
  <cp:keywords/>
  <dcterms:created xsi:type="dcterms:W3CDTF">2026-07-29T09:46:27Z</dcterms:created>
  <dcterms:modified xsi:type="dcterms:W3CDTF">2026-07-29T09:46:27Z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