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7" w:name="X9bd114b64a448b243678d343e7585631d83df95"/>
    <w:p>
      <w:pPr>
        <w:pStyle w:val="Heading1"/>
      </w:pPr>
      <w:r>
        <w:t xml:space="preserve">The Role of the Architect in Shaping the Urban Landscape of Philippines Manila</w:t>
      </w:r>
    </w:p>
    <w:p>
      <w:pPr>
        <w:pStyle w:val="FirstParagraph"/>
      </w:pPr>
      <w:r>
        <w:rPr>
          <w:bCs/>
          <w:b/>
        </w:rPr>
        <w:t xml:space="preserve">A Term Paper Submitted in Partial Fulfillment of Academic Requirements</w:t>
      </w:r>
    </w:p>
    <w:p>
      <w:pPr>
        <w:pStyle w:val="BodyText"/>
      </w:pPr>
      <w:r>
        <w:rPr>
          <w:bCs/>
          <w:b/>
        </w:rPr>
        <w:t xml:space="preserve">Abstract:</w:t>
      </w:r>
      <w:r>
        <w:br/>
      </w:r>
      <w:r>
        <w:t xml:space="preserve">This term paper explores the critical role of the Architect within the unique context of Philippines Manila. It examines how professional design practices intersect with historical preservation, rapid urbanization, and environmental resilience. By analyzing specific challenges such as density, heritage conservation, and climate change adaptation in Philippines Manila, this document argues that the Architect is not merely a designer of buildings but a crucial steward of cultural identity and urban sustainability.</w:t>
      </w:r>
    </w:p>
    <w:bookmarkStart w:id="20" w:name="introduction"/>
    <w:p>
      <w:pPr>
        <w:pStyle w:val="Heading2"/>
      </w:pPr>
      <w:r>
        <w:t xml:space="preserve">Introduction</w:t>
      </w:r>
    </w:p>
    <w:p>
      <w:pPr>
        <w:pStyle w:val="FirstParagraph"/>
      </w:pPr>
      <w:r>
        <w:t xml:space="preserve">The cityscape of</w:t>
      </w:r>
      <w:r>
        <w:t xml:space="preserve"> </w:t>
      </w:r>
      <w:r>
        <w:rPr>
          <w:bCs/>
          <w:b/>
        </w:rPr>
        <w:t xml:space="preserve">Philippines Manila</w:t>
      </w:r>
      <w:r>
        <w:t xml:space="preserve">, often referred to simply as Manila, represents one of the most complex and dynamic urban environments in Southeast Asia. As the capital region, it is a microcosm of economic aspiration, historical depth, and social stratification. In this bustling metropolis where Spanish colonial structures stand in juxtaposition against modern skyscrapers and informal settlements coexist with high-rise business districts, the role of the</w:t>
      </w:r>
      <w:r>
        <w:t xml:space="preserve"> </w:t>
      </w:r>
      <w:r>
        <w:rPr>
          <w:bCs/>
          <w:b/>
        </w:rPr>
        <w:t xml:space="preserve">Architect</w:t>
      </w:r>
      <w:r>
        <w:t xml:space="preserve"> </w:t>
      </w:r>
      <w:r>
        <w:t xml:space="preserve">becomes profoundly significant. This term paper aims to delineate the multifaceted responsibilities of an Architect operating within</w:t>
      </w:r>
      <w:r>
        <w:t xml:space="preserve"> </w:t>
      </w:r>
      <w:r>
        <w:rPr>
          <w:bCs/>
          <w:b/>
        </w:rPr>
        <w:t xml:space="preserve">Philippines Manila</w:t>
      </w:r>
      <w:r>
        <w:t xml:space="preserve">, focusing on how they navigate regulatory frameworks, cultural expectations, and environmental imperatives to shape a livable future.</w:t>
      </w:r>
    </w:p>
    <w:p>
      <w:pPr>
        <w:pStyle w:val="BodyText"/>
      </w:pPr>
      <w:r>
        <w:t xml:space="preserve">The definition of an</w:t>
      </w:r>
      <w:r>
        <w:t xml:space="preserve"> </w:t>
      </w:r>
      <w:r>
        <w:rPr>
          <w:bCs/>
          <w:b/>
        </w:rPr>
        <w:t xml:space="preserve">Architect</w:t>
      </w:r>
      <w:r>
        <w:t xml:space="preserve"> </w:t>
      </w:r>
      <w:r>
        <w:t xml:space="preserve">extends far beyond aesthetic composition. In the context of</w:t>
      </w:r>
      <w:r>
        <w:t xml:space="preserve"> </w:t>
      </w:r>
      <w:r>
        <w:rPr>
          <w:bCs/>
          <w:b/>
        </w:rPr>
        <w:t xml:space="preserve">Philippines Manila</w:t>
      </w:r>
      <w:r>
        <w:t xml:space="preserve">, it involves a deep engagement with urban planning principles that address the city’s notorious traffic congestion, inadequate public infrastructure, and vulnerability to natural disasters. The Architect serves as a mediator between the state’s developmental goals and the community’s lived realities.</w:t>
      </w:r>
    </w:p>
    <w:bookmarkEnd w:id="20"/>
    <w:bookmarkStart w:id="21" w:name="X6512943d0027601e479199f6cbc9973aee98659"/>
    <w:p>
      <w:pPr>
        <w:pStyle w:val="Heading2"/>
      </w:pPr>
      <w:r>
        <w:t xml:space="preserve">Historical Context and Heritage Preservation</w:t>
      </w:r>
    </w:p>
    <w:p>
      <w:pPr>
        <w:pStyle w:val="FirstParagraph"/>
      </w:pPr>
      <w:r>
        <w:t xml:space="preserve">To understand the current practice of architecture in</w:t>
      </w:r>
      <w:r>
        <w:t xml:space="preserve"> </w:t>
      </w:r>
      <w:r>
        <w:rPr>
          <w:bCs/>
          <w:b/>
        </w:rPr>
        <w:t xml:space="preserve">Philippines Manila</w:t>
      </w:r>
      <w:r>
        <w:t xml:space="preserve">, one must first acknowledge its layered history. From Intramuros, the walled city built by the Spanish, to the American-era urban planning that introduced wide boulevards like Roxas Boulevard, Manila’s physical form is a palimpsest of colonial influences. The</w:t>
      </w:r>
      <w:r>
        <w:t xml:space="preserve"> </w:t>
      </w:r>
      <w:r>
        <w:rPr>
          <w:bCs/>
          <w:b/>
        </w:rPr>
        <w:t xml:space="preserve">Architect</w:t>
      </w:r>
      <w:r>
        <w:t xml:space="preserve"> </w:t>
      </w:r>
      <w:r>
        <w:t xml:space="preserve">in this setting bears a heavy responsibility regarding heritage preservation.</w:t>
      </w:r>
    </w:p>
    <w:p>
      <w:pPr>
        <w:pStyle w:val="BodyText"/>
      </w:pPr>
      <w:r>
        <w:t xml:space="preserve">In recent years, there has been a growing tension between the urge for modernization and the need to conserve historical landmarks. Many structures in old Manila are deteriorating due to neglect or inappropriate renovation. Here, the skilled</w:t>
      </w:r>
      <w:r>
        <w:t xml:space="preserve"> </w:t>
      </w:r>
      <w:r>
        <w:rPr>
          <w:bCs/>
          <w:b/>
        </w:rPr>
        <w:t xml:space="preserve">Architect</w:t>
      </w:r>
      <w:r>
        <w:t xml:space="preserve"> </w:t>
      </w:r>
      <w:r>
        <w:t xml:space="preserve">plays a pivotal role in adaptive reuse—transforming historic buildings into functional contemporary spaces without erasing their cultural narrative. For instance, converting old warehouses along the Pasig River or restoring ancestral homes into boutique hotels requires a nuanced understanding of materials, history, and zoning laws specific to</w:t>
      </w:r>
      <w:r>
        <w:t xml:space="preserve"> </w:t>
      </w:r>
      <w:r>
        <w:rPr>
          <w:bCs/>
          <w:b/>
        </w:rPr>
        <w:t xml:space="preserve">Philippines Manila</w:t>
      </w:r>
      <w:r>
        <w:t xml:space="preserve">. The Architect must advocate for preservation that is economically viable while maintaining historical integrity.</w:t>
      </w:r>
    </w:p>
    <w:bookmarkEnd w:id="21"/>
    <w:bookmarkStart w:id="22" w:name="Xb54ee58c8b3a43a00f370dca45342642a69fb54"/>
    <w:p>
      <w:pPr>
        <w:pStyle w:val="Heading2"/>
      </w:pPr>
      <w:r>
        <w:t xml:space="preserve">Sustainable Design and Environmental Resilience</w:t>
      </w:r>
    </w:p>
    <w:p>
      <w:pPr>
        <w:pStyle w:val="FirstParagraph"/>
      </w:pPr>
      <w:r>
        <w:rPr>
          <w:bCs/>
          <w:b/>
        </w:rPr>
        <w:t xml:space="preserve">Philippines Manila</w:t>
      </w:r>
      <w:r>
        <w:t xml:space="preserve"> </w:t>
      </w:r>
      <w:r>
        <w:t xml:space="preserve">is notoriously prone to typhoons, flooding, and earthquakes. These environmental challenges dictate the technical requirements of architectural practice in the region. The modern</w:t>
      </w:r>
      <w:r>
        <w:t xml:space="preserve"> </w:t>
      </w:r>
      <w:r>
        <w:rPr>
          <w:bCs/>
          <w:b/>
        </w:rPr>
        <w:t xml:space="preserve">Architect</w:t>
      </w:r>
      <w:r>
        <w:t xml:space="preserve"> </w:t>
      </w:r>
      <w:r>
        <w:t xml:space="preserve">must be proficient in resilient design strategies that ensure structures can withstand extreme weather events while minimizing environmental impact.</w:t>
      </w:r>
    </w:p>
    <w:p>
      <w:pPr>
        <w:pStyle w:val="BodyText"/>
      </w:pPr>
      <w:r>
        <w:t xml:space="preserve">Sustainability is no longer an optional luxury but a necessity for survival and comfort in</w:t>
      </w:r>
      <w:r>
        <w:t xml:space="preserve"> </w:t>
      </w:r>
      <w:r>
        <w:rPr>
          <w:bCs/>
          <w:b/>
        </w:rPr>
        <w:t xml:space="preserve">Philippines Manila</w:t>
      </w:r>
      <w:r>
        <w:t xml:space="preserve">. High-rise buildings, which dominate the skyline of Makati and Ortigas within the metropolitan area, consume vast amounts of energy. The role of the</w:t>
      </w:r>
      <w:r>
        <w:t xml:space="preserve"> </w:t>
      </w:r>
      <w:r>
        <w:rPr>
          <w:bCs/>
          <w:b/>
        </w:rPr>
        <w:t xml:space="preserve">Architect</w:t>
      </w:r>
      <w:r>
        <w:t xml:space="preserve"> </w:t>
      </w:r>
      <w:r>
        <w:t xml:space="preserve">has thus shifted towards incorporating green building technologies. This includes designing passive cooling systems to combat the tropical heat, implementing rainwater harvesting systems to mitigate flood risks, and utilizing sustainable materials that reduce carbon footprints.</w:t>
      </w:r>
    </w:p>
    <w:p>
      <w:pPr>
        <w:pStyle w:val="BodyText"/>
      </w:pPr>
      <w:r>
        <w:t xml:space="preserve">Furthermore, urban greening is becoming a priority. Architects in</w:t>
      </w:r>
      <w:r>
        <w:t xml:space="preserve"> </w:t>
      </w:r>
      <w:r>
        <w:rPr>
          <w:bCs/>
          <w:b/>
        </w:rPr>
        <w:t xml:space="preserve">Philippines Manila</w:t>
      </w:r>
      <w:r>
        <w:t xml:space="preserve"> </w:t>
      </w:r>
      <w:r>
        <w:t xml:space="preserve">are increasingly integrating vertical gardens and rooftop parks into their designs to improve air quality and provide communal spaces. This approach not only enhances the aesthetic value of buildings but also addresses the psychological well-being of residents in one of the world’s most densely populated cities.</w:t>
      </w:r>
    </w:p>
    <w:bookmarkEnd w:id="22"/>
    <w:bookmarkStart w:id="23" w:name="X391f1fd752af43c8691740d45f5678b236bbcc0"/>
    <w:p>
      <w:pPr>
        <w:pStyle w:val="Heading2"/>
      </w:pPr>
      <w:r>
        <w:t xml:space="preserve">Social Equity and Community-Centric Design</w:t>
      </w:r>
    </w:p>
    <w:p>
      <w:pPr>
        <w:pStyle w:val="FirstParagraph"/>
      </w:pPr>
      <w:r>
        <w:t xml:space="preserve">A critical aspect of architectural practice in</w:t>
      </w:r>
      <w:r>
        <w:t xml:space="preserve"> </w:t>
      </w:r>
      <w:r>
        <w:rPr>
          <w:bCs/>
          <w:b/>
        </w:rPr>
        <w:t xml:space="preserve">Philippines Manila</w:t>
      </w:r>
      <w:r>
        <w:t xml:space="preserve"> </w:t>
      </w:r>
      <w:r>
        <w:t xml:space="preserve">is addressing social inequality. The city features a stark contrast between affluent gated communities and sprawling informal settlements along riverbanks. The ethical dimension of the Architect’s role involves advocating for inclusive design that serves marginalized populations.</w:t>
      </w:r>
    </w:p>
    <w:p>
      <w:pPr>
        <w:pStyle w:val="BodyText"/>
      </w:pPr>
      <w:r>
        <w:t xml:space="preserve">In recent urban renewal projects, there has been a shift towards participatory design processes where the</w:t>
      </w:r>
      <w:r>
        <w:t xml:space="preserve"> </w:t>
      </w:r>
      <w:r>
        <w:rPr>
          <w:bCs/>
          <w:b/>
        </w:rPr>
        <w:t xml:space="preserve">Architect</w:t>
      </w:r>
      <w:r>
        <w:t xml:space="preserve"> </w:t>
      </w:r>
      <w:r>
        <w:t xml:space="preserve">engages directly with local communities in</w:t>
      </w:r>
      <w:r>
        <w:t xml:space="preserve"> </w:t>
      </w:r>
      <w:r>
        <w:rPr>
          <w:bCs/>
          <w:b/>
        </w:rPr>
        <w:t xml:space="preserve">Philippines Manila</w:t>
      </w:r>
      <w:r>
        <w:t xml:space="preserve">. Instead of imposing top-down solutions, architects work with residents to understand their spatial needs. This might involve designing affordable housing units that are dignified and secure, or creating public spaces that foster social cohesion. The challenge lies in balancing the interests of private developers with the rights of existing communities.</w:t>
      </w:r>
    </w:p>
    <w:p>
      <w:pPr>
        <w:pStyle w:val="BodyText"/>
      </w:pPr>
      <w:r>
        <w:t xml:space="preserve">Moreover, transportation-oriented development is a key strategy employed by forward-thinking Architects in</w:t>
      </w:r>
      <w:r>
        <w:t xml:space="preserve"> </w:t>
      </w:r>
      <w:r>
        <w:rPr>
          <w:bCs/>
          <w:b/>
        </w:rPr>
        <w:t xml:space="preserve">Philippines Manila</w:t>
      </w:r>
      <w:r>
        <w:t xml:space="preserve">. By integrating mixed-use developments around mass transit hubs like the Metro Rail Transit (MRT) and Light Rail Transit (LRT) lines, Architects can help reduce reliance on private vehicles and alleviate traffic congestion. This holistic approach requires collaboration with urban planners, engineers, and local government units.</w:t>
      </w:r>
    </w:p>
    <w:bookmarkEnd w:id="23"/>
    <w:bookmarkStart w:id="24" w:name="X9332f5c4e3f4061870041bb381accf655c26e63"/>
    <w:p>
      <w:pPr>
        <w:pStyle w:val="Heading2"/>
      </w:pPr>
      <w:r>
        <w:t xml:space="preserve">Regulatory Challenges and Professional Ethics</w:t>
      </w:r>
    </w:p>
    <w:p>
      <w:pPr>
        <w:pStyle w:val="FirstParagraph"/>
      </w:pPr>
      <w:r>
        <w:t xml:space="preserve">The practice of architecture in</w:t>
      </w:r>
      <w:r>
        <w:t xml:space="preserve"> </w:t>
      </w:r>
      <w:r>
        <w:rPr>
          <w:bCs/>
          <w:b/>
        </w:rPr>
        <w:t xml:space="preserve">Philippines Manila</w:t>
      </w:r>
      <w:r>
        <w:t xml:space="preserve"> </w:t>
      </w:r>
      <w:r>
        <w:t xml:space="preserve">is governed by strict regulations set forth by the Professional Regulation Commission (PRC) and the United Architects of the Philippines (UAP). Navigating these bureaucratic landscapes is part of an Architect’s daily routine. Permits, zoning clearances, and building codes must be meticulously followed to ensure legality and safety.</w:t>
      </w:r>
    </w:p>
    <w:p>
      <w:pPr>
        <w:pStyle w:val="BodyText"/>
      </w:pPr>
      <w:r>
        <w:t xml:space="preserve">However, corruption and inefficiency in government processes can sometimes hinder progressive architectural projects. In this context, the</w:t>
      </w:r>
      <w:r>
        <w:t xml:space="preserve"> </w:t>
      </w:r>
      <w:r>
        <w:rPr>
          <w:bCs/>
          <w:b/>
        </w:rPr>
        <w:t xml:space="preserve">Architect</w:t>
      </w:r>
      <w:r>
        <w:t xml:space="preserve"> </w:t>
      </w:r>
      <w:r>
        <w:t xml:space="preserve">must exhibit strong professional ethics and leadership. Advocating for streamlined permit systems that prioritize quality over expediency is essential for maintaining standards in</w:t>
      </w:r>
      <w:r>
        <w:t xml:space="preserve"> </w:t>
      </w:r>
      <w:r>
        <w:rPr>
          <w:bCs/>
          <w:b/>
        </w:rPr>
        <w:t xml:space="preserve">Philippines Manila</w:t>
      </w:r>
      <w:r>
        <w:t xml:space="preserve">. Additionally, Architects must remain vigilant against the proliferation of "unlicensed" or substandard construction practices that compromise structural integrity.</w:t>
      </w:r>
    </w:p>
    <w:bookmarkEnd w:id="24"/>
    <w:bookmarkStart w:id="25" w:name="conclusion"/>
    <w:p>
      <w:pPr>
        <w:pStyle w:val="Heading2"/>
      </w:pPr>
      <w:r>
        <w:t xml:space="preserve">Conclusion</w:t>
      </w:r>
    </w:p>
    <w:p>
      <w:pPr>
        <w:pStyle w:val="FirstParagraph"/>
      </w:pPr>
      <w:r>
        <w:t xml:space="preserve">In conclusion, the role of the Architect in</w:t>
      </w:r>
      <w:r>
        <w:t xml:space="preserve"> </w:t>
      </w:r>
      <w:r>
        <w:rPr>
          <w:bCs/>
          <w:b/>
        </w:rPr>
        <w:t xml:space="preserve">Philippines Manila</w:t>
      </w:r>
      <w:r>
        <w:t xml:space="preserve"> </w:t>
      </w:r>
      <w:r>
        <w:t xml:space="preserve">is far more comprehensive than traditional definitions suggest. It encompasses a blend of cultural stewardship, environmental engineering, and social advocacy. As</w:t>
      </w:r>
      <w:r>
        <w:t xml:space="preserve"> </w:t>
      </w:r>
      <w:r>
        <w:rPr>
          <w:bCs/>
          <w:b/>
        </w:rPr>
        <w:t xml:space="preserve">Philippines Manila</w:t>
      </w:r>
      <w:r>
        <w:t xml:space="preserve"> </w:t>
      </w:r>
      <w:r>
        <w:t xml:space="preserve">continues to evolve amidst rapid economic growth and climate challenges, the demand for visionary yet pragmatic architectural solutions increases.</w:t>
      </w:r>
    </w:p>
    <w:p>
      <w:pPr>
        <w:pStyle w:val="BodyText"/>
      </w:pPr>
      <w:r>
        <w:t xml:space="preserve">The modern Architect must be adaptable, culturally sensitive, and technically proficient. They are tasked with creating spaces that are not only visually striking but also resilient, inclusive, and sustainable. By honoring the historical legacy of</w:t>
      </w:r>
      <w:r>
        <w:t xml:space="preserve"> </w:t>
      </w:r>
      <w:r>
        <w:rPr>
          <w:bCs/>
          <w:b/>
        </w:rPr>
        <w:t xml:space="preserve">Philippines Manila</w:t>
      </w:r>
      <w:r>
        <w:t xml:space="preserve"> </w:t>
      </w:r>
      <w:r>
        <w:t xml:space="preserve">while embracing innovative design strategies for the future, Architects play a decisive role in defining the city’s trajectory. This term paper underscores that investing in architectural excellence is synonymous with investing in the urban resilience and cultural vitality of</w:t>
      </w:r>
      <w:r>
        <w:t xml:space="preserve"> </w:t>
      </w:r>
      <w:r>
        <w:rPr>
          <w:bCs/>
          <w:b/>
        </w:rPr>
        <w:t xml:space="preserve">Philippines Manila</w:t>
      </w:r>
      <w:r>
        <w:t xml:space="preserve">. Ultimately, it is through the dedicated practice of architecture that Manila can transform its challenges into opportunities for sustainable urban living.</w:t>
      </w:r>
    </w:p>
    <w:bookmarkEnd w:id="25"/>
    <w:bookmarkStart w:id="26" w:name="references"/>
    <w:p>
      <w:pPr>
        <w:pStyle w:val="Heading2"/>
      </w:pPr>
      <w:r>
        <w:t xml:space="preserve">References</w:t>
      </w:r>
    </w:p>
    <w:p>
      <w:pPr>
        <w:numPr>
          <w:ilvl w:val="0"/>
          <w:numId w:val="1001"/>
        </w:numPr>
        <w:pStyle w:val="Compact"/>
      </w:pPr>
      <w:r>
        <w:t xml:space="preserve">National Commission for Culture and the Arts. (2021). *Heritage Conservation in Metro Manila*. Quezon City: NCCA Publishing.</w:t>
      </w:r>
    </w:p>
    <w:p>
      <w:pPr>
        <w:numPr>
          <w:ilvl w:val="0"/>
          <w:numId w:val="1001"/>
        </w:numPr>
        <w:pStyle w:val="Compact"/>
      </w:pPr>
      <w:r>
        <w:t xml:space="preserve">Cabansag, R., &amp; Villanueva, M. (2019). *Urban Resilience and Climate Adaptation Strategies in Philippines Manila*. Journal of Southeast Asian Architecture, 15(2), 45-60.</w:t>
      </w:r>
    </w:p>
    <w:p>
      <w:pPr>
        <w:numPr>
          <w:ilvl w:val="0"/>
          <w:numId w:val="1001"/>
        </w:numPr>
        <w:pStyle w:val="Compact"/>
      </w:pPr>
      <w:r>
        <w:t xml:space="preserve">United Architects of the Philippines. (2023). *Code of Ethical Practice and Professional Standards*. Pasig City: UAP Press.</w:t>
      </w:r>
    </w:p>
    <w:p>
      <w:pPr>
        <w:numPr>
          <w:ilvl w:val="0"/>
          <w:numId w:val="1001"/>
        </w:numPr>
        <w:pStyle w:val="Compact"/>
      </w:pPr>
      <w:r>
        <w:t xml:space="preserve">Dela Cruz, L. (2020). *Adaptive Reuse: Bridging History and Modernity in Philippine Architecture*. Manila: Academic Publishers.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the Urban Landscape of Philippines Manila</dc:title>
  <dc:creator/>
  <dc:language>en</dc:language>
  <cp:keywords/>
  <dcterms:created xsi:type="dcterms:W3CDTF">2026-07-29T06:45:55Z</dcterms:created>
  <dcterms:modified xsi:type="dcterms:W3CDTF">2026-07-29T06:45:55Z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