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Architect</w:t>
      </w:r>
      <w:r>
        <w:t xml:space="preserve"> </w:t>
      </w:r>
      <w:r>
        <w:t xml:space="preserve">in</w:t>
      </w:r>
      <w:r>
        <w:t xml:space="preserve"> </w:t>
      </w:r>
      <w:r>
        <w:t xml:space="preserve">Russia</w:t>
      </w:r>
      <w:r>
        <w:t xml:space="preserve"> </w:t>
      </w:r>
      <w:r>
        <w:t xml:space="preserve">Saint</w:t>
      </w:r>
      <w:r>
        <w:t xml:space="preserve"> </w:t>
      </w:r>
      <w:r>
        <w:t xml:space="preserve">Petersburg</w:t>
      </w:r>
    </w:p>
    <w:bookmarkStart w:id="26" w:name="X40c7ef5956c8d32903660af1e2d142a58dcc0aa"/>
    <w:p>
      <w:pPr>
        <w:pStyle w:val="Heading1"/>
      </w:pPr>
      <w:r>
        <w:t xml:space="preserve">The Architect as Cultural Steward and Urban Visionary:</w:t>
      </w:r>
      <w:r>
        <w:br/>
      </w:r>
      <w:r>
        <w:t xml:space="preserve">A Term Paper on the Role of the Architect in Russia Saint Petersburg</w:t>
      </w:r>
    </w:p>
    <w:p>
      <w:pPr>
        <w:pStyle w:val="FirstParagraph"/>
      </w:pPr>
      <w:r>
        <w:rPr>
          <w:bCs/>
          <w:b/>
        </w:rPr>
        <w:t xml:space="preserve">Abstract:</w:t>
      </w:r>
      <w:r>
        <w:t xml:space="preserve"> </w:t>
      </w:r>
      <w:r>
        <w:t xml:space="preserve">This term paper explores the multifaceted role of the architect within the unique urban and cultural context of Russia Saint Petersburg. It examines how historical heritage, modernization pressures, and strict regulatory frameworks define contemporary practice. The paper argues that in this city, an architect serves not merely as a builder but as a critical guardian of imperial legacy while navigating the complexities of 21st-century development.</w:t>
      </w:r>
    </w:p>
    <w:bookmarkStart w:id="20" w:name="introduction"/>
    <w:p>
      <w:pPr>
        <w:pStyle w:val="Heading2"/>
      </w:pPr>
      <w:r>
        <w:t xml:space="preserve">Introduction</w:t>
      </w:r>
    </w:p>
    <w:p>
      <w:pPr>
        <w:pStyle w:val="FirstParagraph"/>
      </w:pPr>
      <w:r>
        <w:t xml:space="preserve">In the discourse of global urbanism, few cities command the same level of historical gravity and aesthetic rigor as Russia Saint Petersburg. Founded by Peter the Great in 1703, this metropolis stands as a testament to imperial ambition and artistic grandeur. Within this specific geographic and cultural locus, the profession of an Architect carries a weight far heavier than it does in cities without such dense historical layers. This term paper posits that practicing Architecture in Russia Saint Petersburg requires a dual competency: one must possess technical mastery of modern construction while simultaneously acting as a custodian of the city’s UNESCO World Heritage status. The identity of an Architect here is intrinsically linked to the preservation and reinterpretation of a skyline that defines Russian national identity.</w:t>
      </w:r>
    </w:p>
    <w:bookmarkEnd w:id="20"/>
    <w:bookmarkStart w:id="21" w:name="X45c6da90f703bda30f03d47f0c07471fe597dd8"/>
    <w:p>
      <w:pPr>
        <w:pStyle w:val="Heading2"/>
      </w:pPr>
      <w:r>
        <w:t xml:space="preserve">The Burden and Privilege of Historical Context</w:t>
      </w:r>
    </w:p>
    <w:p>
      <w:pPr>
        <w:pStyle w:val="FirstParagraph"/>
      </w:pPr>
      <w:r>
        <w:t xml:space="preserve">To understand the function of an Architect in Russia Saint Petersburg, one must first acknowledge the city’s architectural homogeneity. Unlike Moscow, which has experienced more chaotic modernization, Russia Saint Petersburg maintains a cohesive classical aesthetic dominated by Baroque and Neoclassical styles. For an Architect working in this environment, every new project is subject to intense scrutiny. The "white stone" facades and uniform heights are not just aesthetic choices but legal protections enforced by bodies such as the State Hermitage Museum and the Committee for State Control, Use and Protection of Monuments of History and Culture.</w:t>
      </w:r>
    </w:p>
    <w:p>
      <w:pPr>
        <w:pStyle w:val="BodyText"/>
      </w:pPr>
      <w:r>
        <w:t xml:space="preserve">Consequently, an Architect cannot impose a radical ego-driven design without facing significant bureaucratic opposition. The role shifts from that of a creator to that of a translator. The modern Architect must translate contemporary functional requirements into the visual language approved by the city’s heritage laws. This creates a unique professional challenge where creativity is constrained by preservation, requiring immense ingenuity to innovate within strict boundaries.</w:t>
      </w:r>
    </w:p>
    <w:bookmarkEnd w:id="21"/>
    <w:bookmarkStart w:id="22" w:name="navigating-regulatory-frameworks"/>
    <w:p>
      <w:pPr>
        <w:pStyle w:val="Heading2"/>
      </w:pPr>
      <w:r>
        <w:t xml:space="preserve">Navigating Regulatory Frameworks</w:t>
      </w:r>
    </w:p>
    <w:p>
      <w:pPr>
        <w:pStyle w:val="FirstParagraph"/>
      </w:pPr>
      <w:r>
        <w:t xml:space="preserve">The regulatory environment for an Architect in Russia Saint Petersburg is among the most complex in the world. The presence of over two thousand monuments of federal significance means that any alteration, restoration, or new construction must pass rigorous historical examinations. For a term paper focused on this region, it is crucial to highlight that an Architect must be well-versed in Soviet-era preservation laws as well as current municipal codes.</w:t>
      </w:r>
    </w:p>
    <w:p>
      <w:pPr>
        <w:pStyle w:val="BodyText"/>
      </w:pPr>
      <w:r>
        <w:t xml:space="preserve">Furthermore, the concept of "visual corridors" is paramount. An Architect must ensure that new developments do not obstruct the sightlines of iconic structures such as Saint Isaac’s Cathedral or the Peter and Paul Fortress. This requirement fundamentally alters urban planning strategies, forcing an Architect to consider vertical volume and transparency in ways that might be overlooked in less historically sensitive cities.</w:t>
      </w:r>
    </w:p>
    <w:bookmarkEnd w:id="22"/>
    <w:bookmarkStart w:id="23" w:name="the-post-industrial-transformation"/>
    <w:p>
      <w:pPr>
        <w:pStyle w:val="Heading2"/>
      </w:pPr>
      <w:r>
        <w:t xml:space="preserve">The Post-Industrial Transformation</w:t>
      </w:r>
    </w:p>
    <w:p>
      <w:pPr>
        <w:pStyle w:val="FirstParagraph"/>
      </w:pPr>
      <w:r>
        <w:t xml:space="preserve">In recent years, the role of the Architect has evolved to address the needs of a post-industrial economy. Russia Saint Petersburg is no longer just an imperial capital but a major center for technology, education, and tourism. This shift has given rise to adaptive reuse projects, where former factories and warehouses are transformed into creative clusters and residential lofts. Here, the Architect plays a pivotal role in bridging the past and future.</w:t>
      </w:r>
    </w:p>
    <w:p>
      <w:pPr>
        <w:pStyle w:val="BodyText"/>
      </w:pPr>
      <w:r>
        <w:t xml:space="preserve">Projects such as those found in the Sevkabel Port or new developments along the Neva embankments demonstrate how an Architect can introduce modern glass and steel structures that respect, rather than mimic, historical contexts. This approach allows for economic revitalization without erasing the city’s soul. The successful Architect in this context is one who can balance commercial viability with cultural sensitivity, ensuring that development serves the community while respecting the legacy of Russia Saint Petersburg.</w:t>
      </w:r>
    </w:p>
    <w:bookmarkEnd w:id="23"/>
    <w:bookmarkStart w:id="24" w:name="social-responsibility-and-urban-comfort"/>
    <w:p>
      <w:pPr>
        <w:pStyle w:val="Heading2"/>
      </w:pPr>
      <w:r>
        <w:t xml:space="preserve">Social Responsibility and Urban Comfort</w:t>
      </w:r>
    </w:p>
    <w:p>
      <w:pPr>
        <w:pStyle w:val="FirstParagraph"/>
      </w:pPr>
      <w:r>
        <w:t xml:space="preserve">Beyond aesthetics and regulation, an Architect in Russia Saint Petersburg must address social issues. The city faces challenges related to overcrowding, infrastructure strain, and the need for high-quality public spaces. Modern architectural projects increasingly focus on creating "people-centric" environments that encourage walking and social interaction despite the harsh northern climate.</w:t>
      </w:r>
    </w:p>
    <w:p>
      <w:pPr>
        <w:pStyle w:val="BodyText"/>
      </w:pPr>
      <w:r>
        <w:t xml:space="preserve">This includes the design of sheltered pedestrian zones, efficient heating systems for outdoor areas, and sustainable building practices that reduce energy consumption during long winters. An Architect is thus responsible for enhancing the livability of the city, ensuring that its grandeur does not come at the expense of resident comfort. The integration of green infrastructure and smart city technologies represents a new frontier in architectural practice within this region.</w:t>
      </w:r>
    </w:p>
    <w:bookmarkEnd w:id="24"/>
    <w:bookmarkStart w:id="25" w:name="conclusion"/>
    <w:p>
      <w:pPr>
        <w:pStyle w:val="Heading2"/>
      </w:pPr>
      <w:r>
        <w:t xml:space="preserve">Conclusion</w:t>
      </w:r>
    </w:p>
    <w:p>
      <w:pPr>
        <w:pStyle w:val="FirstParagraph"/>
      </w:pPr>
      <w:r>
        <w:t xml:space="preserve">In conclusion, the term paper highlights that an Architect operating in Russia Saint Petersburg occupies a position of profound responsibility. They are not merely designers of buildings but mediators between history and modernity, between regulation and innovation, and between global trends and local identity. The constraints imposed by the heritage status of Russia Saint Petersburg may seem limiting to some, but they ultimately foster a high standard of architectural excellence that respects human scale and historical continuity.</w:t>
      </w:r>
    </w:p>
    <w:p>
      <w:pPr>
        <w:pStyle w:val="BodyText"/>
      </w:pPr>
      <w:r>
        <w:t xml:space="preserve">As the city continues to evolve, the Architect must remain vigilant in protecting its unique character while embracing necessary changes. The future of Russia Saint Petersburg depends on professionals who understand that their work is part of an ongoing dialogue with centuries of history. Therefore, the ideal Architect for this region is one who combines technical precision with deep cultural empathy, ensuring that the city remains a living museum and a vibrant home for generations to come.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Architect in Russia Saint Petersburg</dc:title>
  <dc:creator/>
  <dc:language>en</dc:language>
  <cp:keywords/>
  <dcterms:created xsi:type="dcterms:W3CDTF">2026-07-29T16:08:29Z</dcterms:created>
  <dcterms:modified xsi:type="dcterms:W3CDTF">2026-07-29T16:08:29Z</dcterms:modified>
</cp:coreProperties>
</file>

<file path=docProps/custom.xml><?xml version="1.0" encoding="utf-8"?>
<Properties xmlns="http://schemas.openxmlformats.org/officeDocument/2006/custom-properties" xmlns:vt="http://schemas.openxmlformats.org/officeDocument/2006/docPropsVTypes"/>
</file>