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Heritage,</w:t>
      </w:r>
      <w:r>
        <w:t xml:space="preserve"> </w:t>
      </w:r>
      <w:r>
        <w:t xml:space="preserve">and</w:t>
      </w:r>
      <w:r>
        <w:t xml:space="preserve"> </w:t>
      </w:r>
      <w:r>
        <w:t xml:space="preserve">Sustainability</w:t>
      </w:r>
    </w:p>
    <w:bookmarkStart w:id="26" w:name="X4ebabaa3d7d8007fa90de09130b685badd8d148"/>
    <w:p>
      <w:pPr>
        <w:pStyle w:val="Heading1"/>
      </w:pPr>
      <w:r>
        <w:t xml:space="preserve">The Evolving Role of the Architect in Saudi Arabia Riyadh: Navigating Vision, Heritage, and Sustainability</w:t>
      </w:r>
    </w:p>
    <w:p>
      <w:pPr>
        <w:pStyle w:val="FirstParagraph"/>
      </w:pPr>
      <w:r>
        <w:rPr>
          <w:bCs/>
          <w:b/>
        </w:rPr>
        <w:t xml:space="preserve">Abstract:</w:t>
      </w:r>
      <w:r>
        <w:br/>
      </w:r>
      <w:r>
        <w:t xml:space="preserve">This term paper explores the critical transformation of the architectural profession within the context of rapid urbanization and strategic development in Saudi Arabia Riyadh. As the Kingdom advances its Vision 2030 objectives, the role of the architect has shifted from traditional design execution to that of a multifaceted leader integrating cultural heritage, technological innovation, and environmental sustainability. This document analyzes how architects must balance modernity with Islamic identity while addressing climatic challenges in Riyadh’s harsh environment.</w:t>
      </w:r>
    </w:p>
    <w:bookmarkStart w:id="20" w:name="introduction"/>
    <w:p>
      <w:pPr>
        <w:pStyle w:val="Heading2"/>
      </w:pPr>
      <w:r>
        <w:t xml:space="preserve">1. Introduction</w:t>
      </w:r>
    </w:p>
    <w:p>
      <w:pPr>
        <w:pStyle w:val="FirstParagraph"/>
      </w:pPr>
      <w:r>
        <w:t xml:space="preserve">The urban landscape of Saudi Arabia Riyadh is undergoing a profound metamorphosis. No longer just a political and administrative hub, the city is emerging as a global center for business, culture, and tourism. At the heart of this transformation lies the profession of architecture. In recent years, the demand for skilled professionals who can interpret complex social narratives while delivering functional infrastructure has never been higher. The architect in Saudi Arabia Riyadh is no longer merely a designer of buildings; they are custodians of national identity and pioneers of sustainable urban planning.</w:t>
      </w:r>
    </w:p>
    <w:p>
      <w:pPr>
        <w:pStyle w:val="BodyText"/>
      </w:pPr>
      <w:r>
        <w:t xml:space="preserve">This paper argues that the modern architect in Saudi Arabia Riyadh must navigate three primary dimensions: the preservation and reinterpretation of cultural heritage, the implementation of sustainable design principles suited for arid climates, and the adoption of advanced digital technologies to manage large-scale urban projects. These elements are essential for aligning with the ambitious goals set forth by Vision 2030.</w:t>
      </w:r>
    </w:p>
    <w:bookmarkEnd w:id="20"/>
    <w:bookmarkStart w:id="21" w:name="X9cd1fa6f1273eece22e702ece50d693fbd6165a"/>
    <w:p>
      <w:pPr>
        <w:pStyle w:val="Heading2"/>
      </w:pPr>
      <w:r>
        <w:t xml:space="preserve">2. Cultural Identity and Heritage Preservation</w:t>
      </w:r>
    </w:p>
    <w:p>
      <w:pPr>
        <w:pStyle w:val="FirstParagraph"/>
      </w:pPr>
      <w:r>
        <w:t xml:space="preserve">Saudi Arabia possesses a rich architectural history characterized by vernacular styles that utilize local materials such as mudbrick, stone, and wood. In Riyadh specifically, historic districts like Al Masmak and Diriyah offer invaluable lessons in passive cooling techniques and spatial organization rooted in Islamic culture. The contemporary architect faces the challenge of integrating these historical elements into modern high-rise developments without creating a disjointed aesthetic.</w:t>
      </w:r>
    </w:p>
    <w:p>
      <w:pPr>
        <w:pStyle w:val="BodyText"/>
      </w:pPr>
      <w:r>
        <w:t xml:space="preserve">For the architect working in Saudi Arabia Riyadh, respecting cultural context is paramount. This involves moving beyond superficial ornamentation to deeply understand the social functions of traditional spaces. For instance, the concept of privacy and community interaction in Islamic architecture can be translated into modern residential and public spaces through thoughtful layout planning rather than just facade design. By drawing inspiration from the Najdi architectural style, architects can create buildings that feel indigenous to their environment, fostering a sense of belonging among residents while attracting international visitors who seek authentic cultural experiences.</w:t>
      </w:r>
    </w:p>
    <w:bookmarkEnd w:id="21"/>
    <w:bookmarkStart w:id="22" w:name="X2d1839e58da23188990518cac6ea1400c1e61df"/>
    <w:p>
      <w:pPr>
        <w:pStyle w:val="Heading2"/>
      </w:pPr>
      <w:r>
        <w:t xml:space="preserve">3. Sustainability and Climatic Responsiveness</w:t>
      </w:r>
    </w:p>
    <w:p>
      <w:pPr>
        <w:pStyle w:val="FirstParagraph"/>
      </w:pPr>
      <w:r>
        <w:t xml:space="preserve">Riyadh’s climate presents significant challenges for architecture, characterized by extreme summer heat and limited water resources. Consequently, the architect in Saudi Arabia Riyadh must prioritize sustainability not as an optional add-on but as a fundamental design driver. Green building standards, such as the Saudi Green Building Forum (SGBF) guidelines and international frameworks like LEED or ESTIDAMA, are becoming increasingly mandatory for large-scale projects.</w:t>
      </w:r>
    </w:p>
    <w:p>
      <w:pPr>
        <w:pStyle w:val="BodyText"/>
      </w:pPr>
      <w:r>
        <w:t xml:space="preserve">Sustainable architecture in this region requires a return to passive design strategies. This includes optimizing building orientation to minimize solar gain, utilizing thermal mass materials to regulate indoor temperatures, and incorporating natural ventilation systems. Furthermore, the integration of renewable energy sources, particularly solar power given the Kingdom’s abundant sunshine, is crucial. Architects must collaborate with engineers and environmental consultants to create net-zero energy buildings that reduce the carbon footprint of Riyadh’s expanding skyline.</w:t>
      </w:r>
    </w:p>
    <w:p>
      <w:pPr>
        <w:pStyle w:val="BodyText"/>
      </w:pPr>
      <w:r>
        <w:t xml:space="preserve">Additionally, water conservation is a critical aspect of sustainable practice in arid regions. The use of greywater recycling systems and drought-tolerant native landscaping (xeriscaping) allows architects to design aesthetically pleasing outdoor spaces that do not strain local water reserves. As Riyadh expands its green initiatives, such as the Green Riyadh project, the architect plays a pivotal role in integrating urban vegetation into the built environment to mitigate heat island effects.</w:t>
      </w:r>
    </w:p>
    <w:bookmarkEnd w:id="22"/>
    <w:bookmarkStart w:id="23" w:name="Xb585e2f785d02b7bfdb3150a9438d23b23dd7c0"/>
    <w:p>
      <w:pPr>
        <w:pStyle w:val="Heading2"/>
      </w:pPr>
      <w:r>
        <w:t xml:space="preserve">4. Technological Innovation and Smart Cities</w:t>
      </w:r>
    </w:p>
    <w:p>
      <w:pPr>
        <w:pStyle w:val="FirstParagraph"/>
      </w:pPr>
      <w:r>
        <w:t xml:space="preserve">The future of architecture in Saudi Arabia Riyadh is intrinsically linked to technology. The development of mega-projects like NEOM, though located outside Riyadh, influences the technological expectations for the capital city as well. Architects are now expected to be proficient in Building Information Modeling (BIM), parametric design tools, and artificial intelligence applications that enhance efficiency and precision.</w:t>
      </w:r>
    </w:p>
    <w:p>
      <w:pPr>
        <w:pStyle w:val="BodyText"/>
      </w:pPr>
      <w:r>
        <w:t xml:space="preserve">Riyadh is also positioning itself as a smart city hub. The architect must design infrastructure that supports Internet of Things (IoT) connectivity, allowing for real-time monitoring of building performance, traffic management, and energy usage. Smart facades that respond to environmental conditions or buildings equipped with automated systems for lighting and climate control are becoming standard requirements. Moreover, the digitization of architectural workflows enables better collaboration among multidisciplinary teams working on massive urban transformations.</w:t>
      </w:r>
    </w:p>
    <w:bookmarkEnd w:id="23"/>
    <w:bookmarkStart w:id="24" w:name="X8653aa3a4b1333e316750de049921ce50420c80"/>
    <w:p>
      <w:pPr>
        <w:pStyle w:val="Heading2"/>
      </w:pPr>
      <w:r>
        <w:t xml:space="preserve">5. Professional Development and Local Capacity Building</w:t>
      </w:r>
    </w:p>
    <w:p>
      <w:pPr>
        <w:pStyle w:val="FirstParagraph"/>
      </w:pPr>
      <w:r>
        <w:t xml:space="preserve">A significant aspect of the current architectural landscape in Saudi Arabia Riyadh is the push for localizing expertise. Vision 2030 emphasizes the development of human capital, leading to increased opportunities for Saudi architects and engineers. Educational institutions are adapting their curricula to include global best practices while maintaining cultural relevance. This shift encourages a new generation of professionals who are both globally competitive and locally grounded.</w:t>
      </w:r>
    </w:p>
    <w:p>
      <w:pPr>
        <w:pStyle w:val="BodyText"/>
      </w:pPr>
      <w:r>
        <w:t xml:space="preserve">International collaboration remains vital during this transitional phase. Joint ventures between local firms and global architectural practices facilitate knowledge transfer, ensuring that international standards of safety, accessibility, and innovation are met. However, the ultimate goal is for Saudi architects to lead these projects independently, bringing a unique perspective shaped by their understanding of local needs and cultural nuances.</w:t>
      </w:r>
    </w:p>
    <w:bookmarkEnd w:id="24"/>
    <w:bookmarkStart w:id="25" w:name="conclusion"/>
    <w:p>
      <w:pPr>
        <w:pStyle w:val="Heading2"/>
      </w:pPr>
      <w:r>
        <w:t xml:space="preserve">6. Conclusion</w:t>
      </w:r>
    </w:p>
    <w:p>
      <w:pPr>
        <w:pStyle w:val="FirstParagraph"/>
      </w:pPr>
      <w:r>
        <w:t xml:space="preserve">In conclusion, the role of the architect in Saudi Arabia Riyadh is expanding beyond traditional boundaries. It encompasses a responsibility to preserve cultural heritage, ensure environmental sustainability, and embrace technological advancement. As Riyadh transforms into a futuristic metropolis while retaining its historical soul, architects serve as the bridge between past and future.</w:t>
      </w:r>
    </w:p>
    <w:p>
      <w:pPr>
        <w:pStyle w:val="BodyText"/>
      </w:pPr>
      <w:r>
        <w:t xml:space="preserve">The success of urban development projects depends heavily on the ability of architects to synthesize these diverse requirements. By focusing on context-sensitive design, energy efficiency, and digital integration, architects can contribute significantly to the realization of Vision 2030. The profession is evolving rapidly, offering unprecedented opportunities for innovation and leadership within one of the world’s most dynamic construction markets.</w:t>
      </w:r>
    </w:p>
    <w:p>
      <w:pPr>
        <w:pStyle w:val="BodyText"/>
      </w:pPr>
      <w:r>
        <w:rPr>
          <w:bCs/>
          <w:b/>
        </w:rPr>
        <w:t xml:space="preserve">References:</w:t>
      </w:r>
      <w:r>
        <w:br/>
      </w:r>
      <w:r>
        <w:t xml:space="preserve">- Vision 2030 Kingdom of Saudi Arabia Strategic Framework.</w:t>
      </w:r>
      <w:r>
        <w:br/>
      </w:r>
      <w:r>
        <w:t xml:space="preserve">- Saudi Green Building Forum Guidelines.</w:t>
      </w:r>
      <w:r>
        <w:br/>
      </w:r>
      <w:r>
        <w:t xml:space="preserve">- Historical Studies on Najdi Architecture and Vernacular Design in Riyadh.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Saudi Arabia Riyadh: Navigating Vision, Heritage, and Sustainability</dc:title>
  <dc:creator/>
  <dc:language>en</dc:language>
  <cp:keywords/>
  <dcterms:created xsi:type="dcterms:W3CDTF">2026-07-29T13:16:25Z</dcterms:created>
  <dcterms:modified xsi:type="dcterms:W3CDTF">2026-07-29T13:16:25Z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