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35" w:name="Xd67bae85bdc83c3b14090950e9d7eb06855d3e7"/>
    <w:p>
      <w:pPr>
        <w:pStyle w:val="Heading1"/>
      </w:pPr>
      <w:r>
        <w:t xml:space="preserve">The Role of the Architect in South Korea Seoul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Course:</w:t>
      </w:r>
      <w:r>
        <w:t xml:space="preserve"> </w:t>
      </w:r>
      <w:r>
        <w:t xml:space="preserve">Advanced Urban Design and Cultural Integration</w:t>
      </w:r>
      <w:r>
        <w:br/>
      </w:r>
    </w:p>
    <w:p>
      <w:pPr>
        <w:pStyle w:val="BodyText"/>
      </w:pPr>
      <w:r>
        <w:t xml:space="preserve">Instructor: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</w:rPr>
        <w:t xml:space="preserve">South Korea Seoul</w:t>
      </w:r>
      <w:r>
        <w:t xml:space="preserve"> </w:t>
      </w:r>
      <w:r>
        <w:t xml:space="preserve">stands as one of the most dynamic and rapidly evolving metropolitan centers in the world. It is a place where ancient traditions intersect with cutting-edge technology, creating a unique urban fabric that presents distinct challenges and opportunities for design professionals. In this context, the role of the</w:t>
      </w:r>
      <w:r>
        <w:t xml:space="preserve"> </w:t>
      </w:r>
      <w:r>
        <w:rPr>
          <w:iCs/>
          <w:i/>
        </w:rPr>
        <w:t xml:space="preserve">Architect</w:t>
      </w:r>
      <w:r>
        <w:t xml:space="preserve"> </w:t>
      </w:r>
      <w:r>
        <w:t xml:space="preserve">transcends mere structural engineering or aesthetic composition; it becomes a complex negotiation between history, sustainability, density, and cultural identity. This term paper explores how an</w:t>
      </w:r>
      <w:r>
        <w:t xml:space="preserve"> </w:t>
      </w:r>
      <w:r>
        <w:rPr>
          <w:iCs/>
          <w:i/>
        </w:rPr>
        <w:t xml:space="preserve">Architect</w:t>
      </w:r>
      <w:r>
        <w:t xml:space="preserve"> </w:t>
      </w:r>
      <w:r>
        <w:t xml:space="preserve">operating within</w:t>
      </w:r>
    </w:p>
    <w:p>
      <w:pPr>
        <w:pStyle w:val="BodyText"/>
      </w:pPr>
      <w:r>
        <w:t xml:space="preserve">South Korea Seoul</w:t>
      </w:r>
    </w:p>
    <w:bookmarkEnd w:id="20"/>
    <w:bookmarkStart w:id="21" w:name="X507c1a0873110b1e512322c92a9143e07c3e74f"/>
    <w:p>
      <w:pPr>
        <w:pStyle w:val="Heading2"/>
      </w:pPr>
      <w:r>
        <w:t xml:space="preserve">A. The Historical Context of Seoul's Urban Fabric</w:t>
      </w:r>
    </w:p>
    <w:p>
      <w:pPr>
        <w:pStyle w:val="FirstParagraph"/>
      </w:pPr>
      <w:r>
        <w:t xml:space="preserve">To understand the contemporary practice in</w:t>
      </w:r>
    </w:p>
    <w:p>
      <w:pPr>
        <w:pStyle w:val="BodyText"/>
      </w:pPr>
      <w:r>
        <w:t xml:space="preserve">South Korea Seoul, one must first acknowledge the layered history that defines its landscape. From the Joseon Dynasty palaces to the rapid industrialization of the late 20th century,</w:t>
      </w:r>
    </w:p>
    <w:p>
      <w:pPr>
        <w:pStyle w:val="BodyText"/>
      </w:pPr>
      <w:r>
        <w:t xml:space="preserve">South Korea Seoul</w:t>
      </w:r>
    </w:p>
    <w:p>
      <w:pPr>
        <w:pStyle w:val="BodyText"/>
      </w:pPr>
      <w:r>
        <w:t xml:space="preserve">The role of an</w:t>
      </w:r>
    </w:p>
    <w:p>
      <w:pPr>
        <w:pStyle w:val="BodyText"/>
      </w:pPr>
      <w:r>
        <w:t xml:space="preserve">Architect</w:t>
      </w:r>
    </w:p>
    <w:bookmarkEnd w:id="21"/>
    <w:bookmarkStart w:id="24" w:name="X59868dab8e66edd8c3b420a212d9fe2c4280e37"/>
    <w:p>
      <w:pPr>
        <w:pStyle w:val="Heading2"/>
      </w:pPr>
      <w:r>
        <w:t xml:space="preserve">II. The Architect as a Cultural Mediator in South Korea Seoul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South Korea Seoul, the</w:t>
      </w:r>
    </w:p>
    <w:p>
      <w:pPr>
        <w:pStyle w:val="BodyText"/>
      </w:pPr>
      <w:r>
        <w:t xml:space="preserve">Architecta cultural mediator. This does not mean simply replicating traditional motifs such as Hanok roofs or curved eaves, which would result in pastiche and historical inaccuracies. Instead, a sophisticated</w:t>
      </w:r>
    </w:p>
    <w:p>
      <w:pPr>
        <w:pStyle w:val="BodyText"/>
      </w:pPr>
      <w:r>
        <w:t xml:space="preserve">Architect</w:t>
      </w:r>
    </w:p>
    <w:bookmarkStart w:id="22" w:name="X19a587084d8ffee5fc02cceb8f1a07746c179c0"/>
    <w:p>
      <w:pPr>
        <w:pStyle w:val="Heading3"/>
      </w:pPr>
      <w:r>
        <w:t xml:space="preserve">A. The Legacy of the Hanok in Modern Design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Hanoka traditional Korean house is more than just a dwelling style; it is an embodiment of spatial philosophy, emphasizing harmony with nature and family hierarchy. For an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In recent years, several landmark projects in</w:t>
      </w:r>
    </w:p>
    <w:p>
      <w:pPr>
        <w:pStyle w:val="BodyText"/>
      </w:pPr>
      <w:r>
        <w:t xml:space="preserve">South Korea Seoul</w:t>
      </w:r>
    </w:p>
    <w:bookmarkEnd w:id="22"/>
    <w:bookmarkStart w:id="23" w:name="X239e69767932ac8dfd0d87fcb216687d7e98df2"/>
    <w:p>
      <w:pPr>
        <w:pStyle w:val="Heading3"/>
      </w:pPr>
      <w:r>
        <w:t xml:space="preserve">B. Addressing Social Dynamics and Community Needs</w:t>
      </w:r>
    </w:p>
    <w:p>
      <w:pPr>
        <w:pStyle w:val="FirstParagraph"/>
      </w:pPr>
      <w:r>
        <w:t xml:space="preserve">The social fabric of</w:t>
      </w:r>
    </w:p>
    <w:p>
      <w:pPr>
        <w:pStyle w:val="BodyText"/>
      </w:pPr>
      <w:r>
        <w:t xml:space="preserve">South Korea Seoula society that is increasingly individualistic yet deeply rooted in communal values, the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Furthermore, the issue of housing affordability in</w:t>
      </w:r>
    </w:p>
    <w:p>
      <w:pPr>
        <w:pStyle w:val="BodyText"/>
      </w:pPr>
      <w:r>
        <w:t xml:space="preserve">South Korea Seoul, a critical challenge for any local practitioner. The</w:t>
      </w:r>
    </w:p>
    <w:p>
      <w:pPr>
        <w:pStyle w:val="BodyText"/>
      </w:pPr>
      <w:r>
        <w:t xml:space="preserve">Architect</w:t>
      </w:r>
    </w:p>
    <w:bookmarkEnd w:id="23"/>
    <w:bookmarkEnd w:id="24"/>
    <w:bookmarkStart w:id="27" w:name="X9af4926c2defcf31041c6fc3b75854a0121db29"/>
    <w:p>
      <w:pPr>
        <w:pStyle w:val="Heading2"/>
      </w:pPr>
      <w:r>
        <w:t xml:space="preserve">III. Sustainability and Technological Integration in South Korea Seoul</w:t>
      </w:r>
    </w:p>
    <w:bookmarkStart w:id="25" w:name="X72a74d0dd5e9a5641d50ad93b697759fa10cb37"/>
    <w:p>
      <w:pPr>
        <w:pStyle w:val="Heading3"/>
      </w:pPr>
      <w:r>
        <w:t xml:space="preserve">A. Environmental Challenges and Green Architecture</w:t>
      </w:r>
    </w:p>
    <w:p>
      <w:pPr>
        <w:pStyle w:val="FirstParagraph"/>
      </w:pPr>
      <w:r>
        <w:t xml:space="preserve">South Korea Seoula city situated in a valley, faces specific environmental challenges, including air quality issues and the urban heat island effect. The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South Korea Seoul, sustainability is no longer optional but mandatory under strict government regulations. The</w:t>
      </w:r>
    </w:p>
    <w:p>
      <w:pPr>
        <w:pStyle w:val="BodyText"/>
      </w:pPr>
      <w:r>
        <w:t xml:space="preserve">Architect</w:t>
      </w:r>
    </w:p>
    <w:bookmarkEnd w:id="25"/>
    <w:bookmarkStart w:id="26" w:name="b.-smart-cities-and-digital-innovation"/>
    <w:p>
      <w:pPr>
        <w:pStyle w:val="Heading3"/>
      </w:pPr>
      <w:r>
        <w:t xml:space="preserve">B. Smart Cities and Digital Innovation</w:t>
      </w:r>
    </w:p>
    <w:p>
      <w:pPr>
        <w:pStyle w:val="FirstParagraph"/>
      </w:pPr>
      <w:r>
        <w:t xml:space="preserve">South Korea Seoula global leader in digital infrastructure, offers a unique playground for technologically advanced architectural practices. Here, the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Digital tools such as Building Information Modeling (BIM) and parametric design are standard for an</w:t>
      </w:r>
    </w:p>
    <w:p>
      <w:pPr>
        <w:pStyle w:val="BodyText"/>
      </w:pPr>
      <w:r>
        <w:t xml:space="preserve">Architect</w:t>
      </w:r>
    </w:p>
    <w:bookmarkEnd w:id="26"/>
    <w:bookmarkEnd w:id="27"/>
    <w:bookmarkStart w:id="29" w:name="Xe4ed295e36d81e5dbbbc44c752de05c72b22e1b"/>
    <w:p>
      <w:pPr>
        <w:pStyle w:val="Heading2"/>
      </w:pPr>
      <w:r>
        <w:t xml:space="preserve">IV. Regulatory Constraints and Professional Ethics in South Korea Seoul</w:t>
      </w:r>
    </w:p>
    <w:p>
      <w:pPr>
        <w:pStyle w:val="FirstParagraph"/>
      </w:pPr>
      <w:r>
        <w:t xml:space="preserve">The practice of architecture in</w:t>
      </w:r>
    </w:p>
    <w:p>
      <w:pPr>
        <w:pStyle w:val="BodyText"/>
      </w:pPr>
      <w:r>
        <w:t xml:space="preserve">South Korea Seoul, a highly regulated environment, adds another layer of complexity to the role of the</w:t>
      </w:r>
    </w:p>
    <w:p>
      <w:pPr>
        <w:pStyle w:val="BodyText"/>
      </w:pPr>
      <w:r>
        <w:t xml:space="preserve">Architect</w:t>
      </w:r>
    </w:p>
    <w:bookmarkStart w:id="28" w:name="Xb0f3dea603e92c42470428a67b7fa27d8d37727"/>
    <w:p>
      <w:pPr>
        <w:pStyle w:val="Heading3"/>
      </w:pPr>
      <w:r>
        <w:t xml:space="preserve">A. Navigating Zoning and Density Regulations</w:t>
      </w:r>
    </w:p>
    <w:p>
      <w:pPr>
        <w:pStyle w:val="FirstParagraph"/>
      </w:pPr>
      <w:r>
        <w:t xml:space="preserve">Zoning laws in</w:t>
      </w:r>
    </w:p>
    <w:p>
      <w:pPr>
        <w:pStyle w:val="BodyText"/>
      </w:pPr>
      <w:r>
        <w:t xml:space="preserve">South Korea Seoulaffecting everything from building height to floor-area ratios (FAR). For an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The pressure to maximize usable space often conflicts with the desire for open, humane environments. Therefore, an ethical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B. The Professional Responsibility of the Architect</w:t>
      </w:r>
    </w:p>
    <w:p>
      <w:pPr>
        <w:pStyle w:val="BodyText"/>
      </w:pPr>
      <w:r>
        <w:t xml:space="preserve">Beyond technical compliance, the</w:t>
      </w:r>
    </w:p>
    <w:p>
      <w:pPr>
        <w:pStyle w:val="BodyText"/>
      </w:pPr>
      <w:r>
        <w:t xml:space="preserve">Architect, a professional responsibility to advocate for public welfare and long-term urban health. In</w:t>
      </w:r>
    </w:p>
    <w:p>
      <w:pPr>
        <w:pStyle w:val="BodyText"/>
      </w:pPr>
      <w:r>
        <w:t xml:space="preserve">South Korea Seoul, where development pressures can lead to short-sighted decisions, the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This ethical stance is particularly important in projects involving public spaces, schools, and healthcare facilities. The</w:t>
      </w:r>
    </w:p>
    <w:p>
      <w:pPr>
        <w:pStyle w:val="BodyText"/>
      </w:pPr>
      <w:r>
        <w:t xml:space="preserve">Architect</w:t>
      </w:r>
    </w:p>
    <w:bookmarkEnd w:id="28"/>
    <w:bookmarkEnd w:id="29"/>
    <w:bookmarkStart w:id="32" w:name="X92bfefb50f2babbed42390df2a2a0eba1947035"/>
    <w:p>
      <w:pPr>
        <w:pStyle w:val="Heading2"/>
      </w:pPr>
      <w:r>
        <w:t xml:space="preserve">V. Case Studies: Exemplary Practices in South Korea Seoul</w:t>
      </w:r>
    </w:p>
    <w:bookmarkStart w:id="30" w:name="X36e73861bd79743b66fc3b1224e7262b3b0af0f"/>
    <w:p>
      <w:pPr>
        <w:pStyle w:val="Heading3"/>
      </w:pPr>
      <w:r>
        <w:t xml:space="preserve">A. Sejong City Hall and the Cheonggyecheon Stream Restoration</w:t>
      </w:r>
    </w:p>
    <w:p>
      <w:pPr>
        <w:pStyle w:val="FirstParagraph"/>
      </w:pPr>
      <w:r>
        <w:t xml:space="preserve">The restoration of the</w:t>
      </w:r>
    </w:p>
    <w:p>
      <w:pPr>
        <w:pStyle w:val="BodyText"/>
      </w:pPr>
      <w:r>
        <w:t xml:space="preserve">Cheonggyecheon Streama project that required immense coordination from engineers, urban planners, and an</w:t>
      </w:r>
    </w:p>
    <w:p>
      <w:pPr>
        <w:pStyle w:val="BodyText"/>
      </w:pPr>
      <w:r>
        <w:t xml:space="preserve">Architect</w:t>
      </w:r>
    </w:p>
    <w:bookmarkEnd w:id="30"/>
    <w:bookmarkStart w:id="31" w:name="b.-the-dongdaemun-design-plaza-ddp"/>
    <w:p>
      <w:pPr>
        <w:pStyle w:val="Heading3"/>
      </w:pPr>
      <w:r>
        <w:t xml:space="preserve">B. The Dongdaemun Design Plaza (DDP)</w:t>
      </w:r>
    </w:p>
    <w:p>
      <w:pPr>
        <w:pStyle w:val="FirstParagraph"/>
      </w:pPr>
      <w:r>
        <w:t xml:space="preserve">Zaha Hadid’s design for the DDP in</w:t>
      </w:r>
    </w:p>
    <w:p>
      <w:pPr>
        <w:pStyle w:val="BodyText"/>
      </w:pPr>
      <w:r>
        <w:t xml:space="preserve">South Korea Seoul, a masterpiece of fluid geometry that sparked debate about modernity versus tradition. It demonstrated how an</w:t>
      </w:r>
    </w:p>
    <w:p>
      <w:pPr>
        <w:pStyle w:val="BodyText"/>
      </w:pPr>
      <w:r>
        <w:t xml:space="preserve">Architect</w:t>
      </w:r>
    </w:p>
    <w:bookmarkEnd w:id="31"/>
    <w:bookmarkEnd w:id="32"/>
    <w:bookmarkStart w:id="33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Architect, a profession defined by its ability to shape human experience through built form, is particularly demanding and significant in</w:t>
      </w:r>
    </w:p>
    <w:p>
      <w:pPr>
        <w:pStyle w:val="BodyText"/>
      </w:pPr>
      <w:r>
        <w:t xml:space="preserve">South Korea Seoul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Architect, must be fluent in multiple languages: the language of history, the language of technology, the language of sustainability, and the language of social equity. By mastering these dimensions, an</w:t>
      </w:r>
    </w:p>
    <w:p>
      <w:pPr>
        <w:pStyle w:val="BodyText"/>
      </w:pPr>
      <w:r>
        <w:t xml:space="preserve">Architect</w:t>
      </w:r>
    </w:p>
    <w:bookmarkEnd w:id="33"/>
    <w:bookmarkStart w:id="34" w:name="vii.-references-simulated"/>
    <w:p>
      <w:pPr>
        <w:pStyle w:val="Heading2"/>
      </w:pPr>
      <w:r>
        <w:t xml:space="preserve">VII. References (Simulated)</w:t>
      </w:r>
    </w:p>
    <w:p>
      <w:pPr>
        <w:numPr>
          <w:ilvl w:val="0"/>
          <w:numId w:val="1001"/>
        </w:numPr>
        <w:pStyle w:val="Compact"/>
      </w:pPr>
      <w:r>
        <w:t xml:space="preserve">Korea Institute for Architecture (KIA). "Sustainable Urbanism in East Asia." Journal of Architectural Studies, 2021.</w:t>
      </w:r>
    </w:p>
    <w:p>
      <w:pPr>
        <w:numPr>
          <w:ilvl w:val="0"/>
          <w:numId w:val="1001"/>
        </w:numPr>
        <w:pStyle w:val="Compact"/>
      </w:pPr>
      <w:r>
        <w:t xml:space="preserve">Lee, S. &amp; Park, J. "Hanok Revival: Modern Interpretations of Traditional Space." Seoul National University Press, 2019.</w:t>
      </w:r>
    </w:p>
    <w:p>
      <w:pPr>
        <w:numPr>
          <w:ilvl w:val="0"/>
          <w:numId w:val="1001"/>
        </w:numPr>
        <w:pStyle w:val="Compact"/>
      </w:pPr>
      <w:r>
        <w:t xml:space="preserve">MET (Ministry of Environment). "Urban Heat Island Mitigation Strategies for Metropolitan Cities." Government Report on Environmental Policy in South Korea Seoul, 2022.</w:t>
      </w:r>
    </w:p>
    <w:p>
      <w:pPr>
        <w:numPr>
          <w:ilvl w:val="0"/>
          <w:numId w:val="1001"/>
        </w:numPr>
        <w:pStyle w:val="Compact"/>
      </w:pPr>
      <w:r>
        <w:t xml:space="preserve">Rogers, R. "Metropolitan Revival: The 21st Century City." Architectural Review, 2018.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Architect in South Korea Seoul</dc:title>
  <dc:creator/>
  <dc:language>en</dc:language>
  <cp:keywords/>
  <dcterms:created xsi:type="dcterms:W3CDTF">2026-07-29T07:02:21Z</dcterms:created>
  <dcterms:modified xsi:type="dcterms:W3CDTF">2026-07-29T07:02:21Z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