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Barcelona,</w:t>
      </w:r>
      <w:r>
        <w:t xml:space="preserve"> </w:t>
      </w:r>
      <w:r>
        <w:t xml:space="preserve">Spain:</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Heritage,</w:t>
      </w:r>
      <w:r>
        <w:t xml:space="preserve"> </w:t>
      </w:r>
      <w:r>
        <w:t xml:space="preserve">Innovation,</w:t>
      </w:r>
      <w:r>
        <w:t xml:space="preserve"> </w:t>
      </w:r>
      <w:r>
        <w:t xml:space="preserve">and</w:t>
      </w:r>
      <w:r>
        <w:t xml:space="preserve"> </w:t>
      </w:r>
      <w:r>
        <w:t xml:space="preserve">Regulatory</w:t>
      </w:r>
      <w:r>
        <w:t xml:space="preserve"> </w:t>
      </w:r>
      <w:r>
        <w:t xml:space="preserve">Complexity</w:t>
      </w:r>
    </w:p>
    <w:bookmarkStart w:id="20" w:name="X20903b0f403fbcd0e2a35ede7268fb928be0d1d"/>
    <w:p>
      <w:pPr>
        <w:pStyle w:val="Heading1"/>
      </w:pPr>
      <w:r>
        <w:t xml:space="preserve">The Role of the Architect in Barcelona, Spain</w:t>
      </w:r>
      <w:r>
        <w:br/>
      </w:r>
      <w:r>
        <w:t xml:space="preserve">Navigating Heritage, Innovation, and Regulatory Frameworks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Architectural Practice in Urban Environments</w:t>
      </w:r>
    </w:p>
    <w:bookmarkEnd w:id="20"/>
    <w:bookmarkStart w:id="21" w:name="X06095e0bcf64180c265b259bff194c2390bf9d9"/>
    <w:p>
      <w:pPr>
        <w:pStyle w:val="Heading1"/>
      </w:pPr>
      <w:r>
        <w:t xml:space="preserve">I. Introduction: The Barcelona Context and the Professional Imperative</w:t>
      </w:r>
    </w:p>
    <w:p>
      <w:pPr>
        <w:pStyle w:val="FirstParagraph"/>
      </w:pPr>
      <w:r>
        <w:t xml:space="preserve">The city of Barcelona, situated in Catalonia, Spain, stands as a global testament to the transformative power of architecture. From the Gothic Quarter’s medieval labyrinthine streets to Gaudí’s whimsical Modernist masterpieces and the futuristic grids of Enric Miralles’ innovation districts, this metropolitan hub offers a unique canvas for design professionals. For an</w:t>
      </w:r>
      <w:r>
        <w:t xml:space="preserve"> </w:t>
      </w:r>
      <w:r>
        <w:rPr>
          <w:bCs/>
          <w:b/>
        </w:rPr>
        <w:t xml:space="preserve">Architect</w:t>
      </w:r>
      <w:r>
        <w:t xml:space="preserve"> </w:t>
      </w:r>
      <w:r>
        <w:t xml:space="preserve">practicing in</w:t>
      </w:r>
      <w:r>
        <w:t xml:space="preserve"> </w:t>
      </w:r>
      <w:r>
        <w:rPr>
          <w:bCs/>
          <w:b/>
        </w:rPr>
        <w:t xml:space="preserve">Spain Barcelona</w:t>
      </w:r>
      <w:r>
        <w:t xml:space="preserve">, the role extends far beyond mere aesthetic composition or structural engineering. It requires a profound sensitivity to historical preservation, regulatory compliance within a complex legal framework, and the ability to innovate within strict urban constraints.</w:t>
      </w:r>
    </w:p>
    <w:p>
      <w:pPr>
        <w:pStyle w:val="BodyText"/>
      </w:pPr>
      <w:r>
        <w:t xml:space="preserve">This term paper explores the multifaceted responsibilities of an</w:t>
      </w:r>
      <w:r>
        <w:t xml:space="preserve"> </w:t>
      </w:r>
      <w:r>
        <w:rPr>
          <w:bCs/>
          <w:b/>
        </w:rPr>
        <w:t xml:space="preserve">Architect</w:t>
      </w:r>
      <w:r>
        <w:t xml:space="preserve"> </w:t>
      </w:r>
      <w:r>
        <w:t xml:space="preserve">operating in this distinct geographical and cultural context. It argues that success in Barcelona demands a tripartite approach: respecting the tangible legacy of Catalan Modernism, navigating the rigorous bureaucratic landscape of Spanish building codes, and addressing contemporary challenges such as sustainability and mass tourism.</w:t>
      </w:r>
    </w:p>
    <w:bookmarkEnd w:id="21"/>
    <w:bookmarkStart w:id="22" w:name="X807695ecdc664656ffc313a22dbdbec58d867d7"/>
    <w:p>
      <w:pPr>
        <w:pStyle w:val="Heading1"/>
      </w:pPr>
      <w:r>
        <w:t xml:space="preserve">II. The Weight of History: Preservation vs. Intervention</w:t>
      </w:r>
    </w:p>
    <w:p>
      <w:pPr>
        <w:pStyle w:val="FirstParagraph"/>
      </w:pPr>
      <w:r>
        <w:t xml:space="preserve">The most defining characteristic for an</w:t>
      </w:r>
      <w:r>
        <w:t xml:space="preserve"> </w:t>
      </w:r>
      <w:r>
        <w:rPr>
          <w:bCs/>
          <w:b/>
        </w:rPr>
        <w:t xml:space="preserve">Architect</w:t>
      </w:r>
      <w:r>
        <w:t xml:space="preserve"> </w:t>
      </w:r>
      <w:r>
        <w:t xml:space="preserve">in Barcelona is the presence of history at every corner. Unlike cities built from scratch, Barcelona possesses a dense stratification of layers spanning centuries. Consequently, the primary challenge facing many projects is adaptive reuse and renovation rather than greenfield development.</w:t>
      </w:r>
    </w:p>
    <w:p>
      <w:pPr>
        <w:pStyle w:val="BodyText"/>
      </w:pPr>
      <w:r>
        <w:t xml:space="preserve">In neighborhoods such as El Born or Gràcia, an</w:t>
      </w:r>
      <w:r>
        <w:t xml:space="preserve"> </w:t>
      </w:r>
      <w:r>
        <w:rPr>
          <w:bCs/>
          <w:b/>
        </w:rPr>
        <w:t xml:space="preserve">Architect</w:t>
      </w:r>
      <w:r>
        <w:t xml:space="preserve"> </w:t>
      </w:r>
      <w:r>
        <w:t xml:space="preserve">must work within the confines of listed buildings (Bien de Interés Cultural). This requires a delicate balance between conservation and modernization. The intervention must not erase the historical narrative but rather dialogue with it. For instance, recent projects in the Eixample district often involve retrofitting 19th-century apartments to meet modern energy standards while preserving original façade elements like balconies and mosaics. The</w:t>
      </w:r>
      <w:r>
        <w:t xml:space="preserve"> </w:t>
      </w:r>
      <w:r>
        <w:rPr>
          <w:bCs/>
          <w:b/>
        </w:rPr>
        <w:t xml:space="preserve">Architect</w:t>
      </w:r>
      <w:r>
        <w:t xml:space="preserve"> </w:t>
      </w:r>
      <w:r>
        <w:t xml:space="preserve">acts here as a mediator between past and present, ensuring that new interventions are distinguishable yet harmonious.</w:t>
      </w:r>
    </w:p>
    <w:p>
      <w:pPr>
        <w:pStyle w:val="BodyText"/>
      </w:pPr>
      <w:r>
        <w:t xml:space="preserve">The shadow of Antoni Gaudí looms large in the city’s architectural psyche. While contemporary architects do not need to mimic his style, they must contend with the high aesthetic expectations set by Modernisme. This cultural backdrop creates a competitive environment where an</w:t>
      </w:r>
      <w:r>
        <w:t xml:space="preserve"> </w:t>
      </w:r>
      <w:r>
        <w:rPr>
          <w:bCs/>
          <w:b/>
        </w:rPr>
        <w:t xml:space="preserve">Architect</w:t>
      </w:r>
      <w:r>
        <w:t xml:space="preserve"> </w:t>
      </w:r>
      <w:r>
        <w:t xml:space="preserve">is expected to produce work of exceptional quality and contextual sensitivity.</w:t>
      </w:r>
    </w:p>
    <w:bookmarkEnd w:id="22"/>
    <w:bookmarkStart w:id="23" w:name="X0a5cd221794ea0a19a5331251269e1672ac1543"/>
    <w:p>
      <w:pPr>
        <w:pStyle w:val="Heading1"/>
      </w:pPr>
      <w:r>
        <w:t xml:space="preserve">III. The Regulatory Maze: Spanish Law and Local Ordinances</w:t>
      </w:r>
    </w:p>
    <w:p>
      <w:pPr>
        <w:pStyle w:val="FirstParagraph"/>
      </w:pPr>
      <w:r>
        <w:t xml:space="preserve">A significant portion of an</w:t>
      </w:r>
      <w:r>
        <w:t xml:space="preserve"> </w:t>
      </w:r>
      <w:r>
        <w:rPr>
          <w:bCs/>
          <w:b/>
        </w:rPr>
        <w:t xml:space="preserve">Architect’s</w:t>
      </w:r>
    </w:p>
    <w:p>
      <w:pPr>
        <w:pStyle w:val="BodyText"/>
      </w:pPr>
      <w:r>
        <w:t xml:space="preserve">s workload in Spain Barcelona is dedicated to navigating the bureaucratic labyrinth that governs construction. Spain possesses one of the most rigorous building code systems in Europe, known as the Código Técnico de la Edificación (CTE). However, local ordinances in</w:t>
      </w:r>
      <w:r>
        <w:t xml:space="preserve"> </w:t>
      </w:r>
      <w:r>
        <w:rPr>
          <w:bCs/>
          <w:b/>
        </w:rPr>
        <w:t xml:space="preserve">Spain Barcelona</w:t>
      </w:r>
      <w:r>
        <w:t xml:space="preserve"> </w:t>
      </w:r>
      <w:r>
        <w:t xml:space="preserve">add an additional layer of complexity.</w:t>
      </w:r>
    </w:p>
    <w:p>
      <w:pPr>
        <w:pStyle w:val="BodyText"/>
      </w:pPr>
      <w:r>
        <w:t xml:space="preserve">The Plan General Metropolitano (PGM) dictates land use, height restrictions, and façade regulations. For example, in certain historic zones within</w:t>
      </w:r>
      <w:r>
        <w:t xml:space="preserve"> </w:t>
      </w:r>
      <w:r>
        <w:rPr>
          <w:bCs/>
          <w:b/>
        </w:rPr>
        <w:t xml:space="preserve">Spain Barcelona</w:t>
      </w:r>
      <w:r>
        <w:t xml:space="preserve">, the alteration of window frames or roofing materials is strictly prohibited without explicit permission from heritage boards. An</w:t>
      </w:r>
      <w:r>
        <w:t xml:space="preserve"> </w:t>
      </w:r>
      <w:r>
        <w:rPr>
          <w:bCs/>
          <w:b/>
        </w:rPr>
        <w:t xml:space="preserve">Architect</w:t>
      </w:r>
      <w:r>
        <w:t xml:space="preserve"> </w:t>
      </w:r>
      <w:r>
        <w:t xml:space="preserve">must be well-versed not only in national law but also in the specific municipal ordinances of Barcelona, which can vary significantly depending on whether the project is in the Ciutat Vella (Old City) or newer districts like 22@.</w:t>
      </w:r>
    </w:p>
    <w:p>
      <w:pPr>
        <w:pStyle w:val="BodyText"/>
      </w:pPr>
      <w:r>
        <w:t xml:space="preserve">Furthermore, licensing processes can be lengthy. The role of the</w:t>
      </w:r>
      <w:r>
        <w:t xml:space="preserve"> </w:t>
      </w:r>
      <w:r>
        <w:rPr>
          <w:bCs/>
          <w:b/>
        </w:rPr>
        <w:t xml:space="preserve">Architect</w:t>
      </w:r>
      <w:r>
        <w:t xml:space="preserve"> </w:t>
      </w:r>
      <w:r>
        <w:t xml:space="preserve">includes extensive coordination with public administrators to secure permits. Delays in approval can have severe financial implications for developers; therefore, efficiency and foresight in documentation are critical professional skills.</w:t>
      </w:r>
    </w:p>
    <w:bookmarkEnd w:id="23"/>
    <w:bookmarkStart w:id="24" w:name="X324f6e620bf000a03ed6243519611ecbe2543c0"/>
    <w:p>
      <w:pPr>
        <w:pStyle w:val="Heading1"/>
      </w:pPr>
      <w:r>
        <w:t xml:space="preserve">IV. Sustainability and Urban Density: A Contemporary Challenge</w:t>
      </w:r>
    </w:p>
    <w:p>
      <w:pPr>
        <w:pStyle w:val="FirstParagraph"/>
      </w:pPr>
      <w:r>
        <w:t xml:space="preserve">In the 21st century, the role of an</w:t>
      </w:r>
      <w:r>
        <w:t xml:space="preserve"> </w:t>
      </w:r>
      <w:r>
        <w:rPr>
          <w:bCs/>
          <w:b/>
        </w:rPr>
        <w:t xml:space="preserve">Architect</w:t>
      </w:r>
    </w:p>
    <w:p>
      <w:pPr>
        <w:pStyle w:val="BodyText"/>
      </w:pPr>
      <w:r>
        <w:t xml:space="preserve">s has evolved to include a mandate for sustainability. Barcelona, like many Mediterranean cities, faces increasing heatwaves and water scarcity issues. Therefore, modern projects in</w:t>
      </w:r>
      <w:r>
        <w:t xml:space="preserve"> </w:t>
      </w:r>
      <w:r>
        <w:rPr>
          <w:bCs/>
          <w:b/>
        </w:rPr>
        <w:t xml:space="preserve">Spain Barcelona</w:t>
      </w:r>
      <w:r>
        <w:t xml:space="preserve"> </w:t>
      </w:r>
      <w:r>
        <w:t xml:space="preserve">must prioritize energy efficiency.</w:t>
      </w:r>
    </w:p>
    <w:p>
      <w:pPr>
        <w:pStyle w:val="BodyText"/>
      </w:pPr>
      <w:r>
        <w:t xml:space="preserve">An</w:t>
      </w:r>
      <w:r>
        <w:t xml:space="preserve"> </w:t>
      </w:r>
      <w:r>
        <w:rPr>
          <w:bCs/>
          <w:b/>
        </w:rPr>
        <w:t xml:space="preserve">Architect</w:t>
      </w:r>
    </w:p>
    <w:p>
      <w:pPr>
        <w:pStyle w:val="BodyText"/>
      </w:pPr>
      <w:r>
        <w:t xml:space="preserve">s task is to integrate passive design strategies that respect the traditional Mediterranean architecture of thick walls and small windows while incorporating modern technologies such as solar panels, green roofs, and advanced insulation materials. The city has recently implemented stricter regulations regarding waste management during construction and the promotion of circular economy principles in material selection.</w:t>
      </w:r>
    </w:p>
    <w:p>
      <w:pPr>
        <w:pStyle w:val="BodyText"/>
      </w:pPr>
      <w:r>
        <w:t xml:space="preserve">Additionally, urban density is a major factor. With limited space available for expansion, vertical growth and the densification of existing blocks are common strategies. An</w:t>
      </w:r>
      <w:r>
        <w:t xml:space="preserve"> </w:t>
      </w:r>
      <w:r>
        <w:rPr>
          <w:bCs/>
          <w:b/>
        </w:rPr>
        <w:t xml:space="preserve">Architect</w:t>
      </w:r>
    </w:p>
    <w:p>
      <w:pPr>
        <w:pStyle w:val="BodyText"/>
      </w:pPr>
      <w:r>
        <w:t xml:space="preserve">s must ensure that increased density does not compromise the livability of spaces by blocking sunlight or ventilation to neighboring properties—a common source of litigation in Barcelona.</w:t>
      </w:r>
    </w:p>
    <w:bookmarkEnd w:id="24"/>
    <w:bookmarkStart w:id="25" w:name="X8245817ee0b91082a399e3c6c37e05db1f7dfd1"/>
    <w:p>
      <w:pPr>
        <w:pStyle w:val="Heading1"/>
      </w:pPr>
      <w:r>
        <w:t xml:space="preserve">V. Social Responsibility and Gentrification</w:t>
      </w:r>
    </w:p>
    <w:p>
      <w:pPr>
        <w:pStyle w:val="FirstParagraph"/>
      </w:pPr>
      <w:r>
        <w:t xml:space="preserve">Beyond technical and aesthetic concerns, an</w:t>
      </w:r>
      <w:r>
        <w:t xml:space="preserve"> </w:t>
      </w:r>
      <w:r>
        <w:rPr>
          <w:bCs/>
          <w:b/>
        </w:rPr>
        <w:t xml:space="preserve">Architect</w:t>
      </w:r>
    </w:p>
    <w:p>
      <w:pPr>
        <w:pStyle w:val="BodyText"/>
      </w:pPr>
      <w:r>
        <w:t xml:space="preserve">s in Spain Barcelona must also grapple with the socio-economic impacts of their work. The tourism boom has led to significant gentrification in central districts, displacing local residents and altering community structures.</w:t>
      </w:r>
    </w:p>
    <w:p>
      <w:pPr>
        <w:pStyle w:val="BodyText"/>
      </w:pPr>
      <w:r>
        <w:t xml:space="preserve">Ethical architecture in this context involves considering the social fabric of the neighborhood. An</w:t>
      </w:r>
      <w:r>
        <w:t xml:space="preserve"> </w:t>
      </w:r>
      <w:r>
        <w:rPr>
          <w:bCs/>
          <w:b/>
        </w:rPr>
        <w:t xml:space="preserve">Architect</w:t>
      </w:r>
    </w:p>
    <w:p>
      <w:pPr>
        <w:pStyle w:val="BodyText"/>
      </w:pPr>
      <w:r>
        <w:t xml:space="preserve">s may be called upon to design mixed-use developments that include affordable housing components or public spaces accessible to all, rather than solely luxury accommodations for tourists. The recent debates regarding short-term rental regulations in Barcelona highlight the tension between economic viability and social responsibility, a key consideration for any professional practicing architecture in this environment.</w:t>
      </w:r>
    </w:p>
    <w:bookmarkEnd w:id="25"/>
    <w:bookmarkStart w:id="26" w:name="vi.-conclusion"/>
    <w:p>
      <w:pPr>
        <w:pStyle w:val="Heading1"/>
      </w:pPr>
      <w:r>
        <w:t xml:space="preserve">VI. Conclusion</w:t>
      </w:r>
    </w:p>
    <w:p>
      <w:pPr>
        <w:pStyle w:val="FirstParagraph"/>
      </w:pPr>
      <w:r>
        <w:t xml:space="preserve">In conclusion, being an</w:t>
      </w:r>
      <w:r>
        <w:t xml:space="preserve"> </w:t>
      </w:r>
      <w:r>
        <w:rPr>
          <w:bCs/>
          <w:b/>
        </w:rPr>
        <w:t xml:space="preserve">Architect</w:t>
      </w:r>
    </w:p>
    <w:p>
      <w:pPr>
        <w:pStyle w:val="BodyText"/>
      </w:pPr>
      <w:r>
        <w:t xml:space="preserve">s in Spain Barcelona is a complex endeavor that requires more than just creative design skills. It demands a deep understanding of historical preservation laws, proficiency in navigating intricate regulatory frameworks like the CTE and PGM, and a commitment to sustainable, socially responsible urban development.</w:t>
      </w:r>
    </w:p>
    <w:p>
      <w:pPr>
        <w:pStyle w:val="BodyText"/>
      </w:pPr>
      <w:r>
        <w:t xml:space="preserve">The city offers unparalleled opportunities for architectural expression but comes with significant constraints. The successful</w:t>
      </w:r>
      <w:r>
        <w:t xml:space="preserve"> </w:t>
      </w:r>
      <w:r>
        <w:rPr>
          <w:bCs/>
          <w:b/>
        </w:rPr>
        <w:t xml:space="preserve">Architect</w:t>
      </w:r>
    </w:p>
    <w:p>
      <w:pPr>
        <w:pStyle w:val="BodyText"/>
      </w:pPr>
      <w:r>
        <w:t xml:space="preserve">s in this region is one who can harmonize the rich heritage of Catalonia with the urgent demands of modernity, creating spaces that are not only aesthetically pleasing but also legally compliant, environmentally sustainable, and socially inclusive. As Barcelona continues to evolve as a global city, the role of the</w:t>
      </w:r>
      <w:r>
        <w:t xml:space="preserve"> </w:t>
      </w:r>
      <w:r>
        <w:rPr>
          <w:bCs/>
          <w:b/>
        </w:rPr>
        <w:t xml:space="preserve">Architect</w:t>
      </w:r>
    </w:p>
    <w:p>
      <w:pPr>
        <w:pStyle w:val="BodyText"/>
      </w:pPr>
      <w:r>
        <w:t xml:space="preserve">s will remain pivotal in shaping its future landscape.</w:t>
      </w:r>
    </w:p>
    <w:bookmarkEnd w:id="26"/>
    <w:bookmarkStart w:id="27" w:name="vii.-bibliography-representative-sources"/>
    <w:p>
      <w:pPr>
        <w:pStyle w:val="Heading1"/>
      </w:pPr>
      <w:r>
        <w:t xml:space="preserve">VII. Bibliography (Representative Sources)</w:t>
      </w:r>
    </w:p>
    <w:p>
      <w:pPr>
        <w:numPr>
          <w:ilvl w:val="0"/>
          <w:numId w:val="1001"/>
        </w:numPr>
        <w:pStyle w:val="Compact"/>
      </w:pPr>
      <w:r>
        <w:t xml:space="preserve">Código Técnico de la Edificación (CTE) - Spanish Technical Building Code.</w:t>
      </w:r>
    </w:p>
    <w:p>
      <w:pPr>
        <w:numPr>
          <w:ilvl w:val="0"/>
          <w:numId w:val="1001"/>
        </w:numPr>
        <w:pStyle w:val="Compact"/>
      </w:pPr>
      <w:r>
        <w:t xml:space="preserve">Llei del Sòl de Catalunya - Catalan Land Law.</w:t>
      </w:r>
    </w:p>
    <w:p>
      <w:pPr>
        <w:numPr>
          <w:ilvl w:val="0"/>
          <w:numId w:val="1001"/>
        </w:numPr>
        <w:pStyle w:val="Compact"/>
      </w:pPr>
      <w:r>
        <w:t xml:space="preserve">Miralles, E. (Various publications on urban design in Barcelona).</w:t>
      </w:r>
    </w:p>
    <w:p>
      <w:pPr>
        <w:numPr>
          <w:ilvl w:val="0"/>
          <w:numId w:val="1001"/>
        </w:numPr>
        <w:pStyle w:val="Compact"/>
      </w:pPr>
      <w:r>
        <w:t xml:space="preserve">Bureau Bas Smets. "Barcelona: A Model of Urban Transformation."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Barcelona, Spain: A Term Paper on Heritage, Innovation, and Regulatory Complexity</dc:title>
  <dc:creator/>
  <dc:language>en</dc:language>
  <cp:keywords/>
  <dcterms:created xsi:type="dcterms:W3CDTF">2026-07-29T10:09:25Z</dcterms:created>
  <dcterms:modified xsi:type="dcterms:W3CDTF">2026-07-29T10:09:25Z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