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3c19006f064f6c509eee9bff1e9fd429510fbe7"/>
    <w:p>
      <w:pPr>
        <w:pStyle w:val="Heading1"/>
      </w:pPr>
      <w:r>
        <w:t xml:space="preserve">The Role and Responsibility of the Architect in United States Miami</w:t>
      </w:r>
    </w:p>
    <w:p>
      <w:pPr>
        <w:pStyle w:val="FirstParagraph"/>
      </w:pPr>
      <w:r>
        <w:rPr>
          <w:bCs/>
          <w:b/>
        </w:rPr>
        <w:t xml:space="preserve">A Term Paper Submitted for Advanced Studies in Construction Management and Design Integration</w:t>
      </w:r>
    </w:p>
    <w:bookmarkStart w:id="20" w:name="X1768f9e15925653ac18a7cedd000be8342d9018"/>
    <w:p>
      <w:pPr>
        <w:pStyle w:val="Heading2"/>
      </w:pPr>
      <w:r>
        <w:t xml:space="preserve">I. Introduction: The Unique Context of United States Miami</w:t>
      </w:r>
    </w:p>
    <w:p>
      <w:pPr>
        <w:pStyle w:val="FirstParagraph"/>
      </w:pPr>
      <w:r>
        <w:t xml:space="preserve">The city of Miami, located within the state of Florida in the United States, presents a unique set of challenges and opportunities that distinguish it from other major metropolitan areas across North America. As a global gateway for commerce, culture, and tourism between North and Latin America, Miami’s architectural landscape is not merely a reflection of aesthetic preference but a critical response to its specific environmental, regulatory, and demographic realities. In this context, the role of the</w:t>
      </w:r>
      <w:r>
        <w:t xml:space="preserve"> </w:t>
      </w:r>
      <w:r>
        <w:rPr>
          <w:bCs/>
          <w:b/>
        </w:rPr>
        <w:t xml:space="preserve">Architect</w:t>
      </w:r>
      <w:r>
        <w:t xml:space="preserve"> </w:t>
      </w:r>
      <w:r>
        <w:t xml:space="preserve">transcends traditional design functions. The</w:t>
      </w:r>
      <w:r>
        <w:t xml:space="preserve"> </w:t>
      </w:r>
      <w:r>
        <w:rPr>
          <w:bCs/>
          <w:b/>
        </w:rPr>
        <w:t xml:space="preserve">Architect</w:t>
      </w:r>
      <w:r>
        <w:t xml:space="preserve"> </w:t>
      </w:r>
      <w:r>
        <w:t xml:space="preserve">in United States Miami must act as a hybrid professional: part artist, part engineer, part legal compliance officer, and part climate resilience strategist. This term paper explores how the specific conditions of United States Miami dictate the evolution of architectural practice, focusing on environmental resilience, regulatory complexity, and cultural integration.</w:t>
      </w:r>
    </w:p>
    <w:bookmarkEnd w:id="20"/>
    <w:bookmarkStart w:id="21" w:name="Xffd59ffe35c707936a433046ccd395e88bb18f0"/>
    <w:p>
      <w:pPr>
        <w:pStyle w:val="Heading2"/>
      </w:pPr>
      <w:r>
        <w:t xml:space="preserve">II. Environmental Resilience and Climatic Adaptation</w:t>
      </w:r>
    </w:p>
    <w:p>
      <w:pPr>
        <w:pStyle w:val="FirstParagraph"/>
      </w:pPr>
      <w:r>
        <w:t xml:space="preserve">The most defining characteristic influencing architecture in United States Miami is its tropical climate and vulnerability to sea-level rise. The region sits largely at or near sea level, with porous limestone bedrock that complicates construction foundations. Consequently, the</w:t>
      </w:r>
      <w:r>
        <w:t xml:space="preserve"> </w:t>
      </w:r>
      <w:r>
        <w:rPr>
          <w:bCs/>
          <w:b/>
        </w:rPr>
        <w:t xml:space="preserve">Architect</w:t>
      </w:r>
      <w:r>
        <w:t xml:space="preserve"> </w:t>
      </w:r>
      <w:r>
        <w:t xml:space="preserve">must prioritize durability and resilience over purely aesthetic considerations. In recent years, the frequency of extreme weather events has increased due to climate change patterns affecting the southeastern United States.</w:t>
      </w:r>
    </w:p>
    <w:p>
      <w:pPr>
        <w:pStyle w:val="BodyText"/>
      </w:pPr>
      <w:r>
        <w:t xml:space="preserve">The modern</w:t>
      </w:r>
      <w:r>
        <w:t xml:space="preserve"> </w:t>
      </w:r>
      <w:r>
        <w:rPr>
          <w:bCs/>
          <w:b/>
        </w:rPr>
        <w:t xml:space="preserve">Architect</w:t>
      </w:r>
      <w:r>
        <w:t xml:space="preserve"> </w:t>
      </w:r>
      <w:r>
        <w:t xml:space="preserve">working in Miami is tasked with designing buildings that can withstand Category 4 or 5 hurricanes. This requires specific knowledge of wind-load engineering, impact-resistant glazing, and elevated structural foundations. Furthermore, the threat of chronic flooding due to rising sea levels means that the</w:t>
      </w:r>
      <w:r>
        <w:t xml:space="preserve"> </w:t>
      </w:r>
      <w:r>
        <w:rPr>
          <w:bCs/>
          <w:b/>
        </w:rPr>
        <w:t xml:space="preserve">Architect</w:t>
      </w:r>
      <w:r>
        <w:t xml:space="preserve"> </w:t>
      </w:r>
      <w:r>
        <w:t xml:space="preserve">must integrate flood-proofing measures into the ground floor design, often utilizing amphibious architecture techniques or raising critical mechanical systems above predicted flood lines. The use of materials is also heavily influenced by high humidity and salt air; corrosion-resistant metals and mold-resistant composites are standard requirements rather than optional upgrades. Therefore, in United States Miami, the</w:t>
      </w:r>
      <w:r>
        <w:t xml:space="preserve"> </w:t>
      </w:r>
      <w:r>
        <w:rPr>
          <w:bCs/>
          <w:b/>
        </w:rPr>
        <w:t xml:space="preserve">Architect</w:t>
      </w:r>
      <w:r>
        <w:t xml:space="preserve"> </w:t>
      </w:r>
      <w:r>
        <w:t xml:space="preserve">serves as a guardian of public safety through structural integrity, ensuring that iconic skylines remain safe havens during catastrophic weather events.</w:t>
      </w:r>
    </w:p>
    <w:bookmarkEnd w:id="21"/>
    <w:bookmarkStart w:id="22" w:name="X2fdee4301a1a7595de734feb80545d362f7972f"/>
    <w:p>
      <w:pPr>
        <w:pStyle w:val="Heading2"/>
      </w:pPr>
      <w:r>
        <w:t xml:space="preserve">III. Regulatory Complexity and Zoning Laws</w:t>
      </w:r>
    </w:p>
    <w:p>
      <w:pPr>
        <w:pStyle w:val="FirstParagraph"/>
      </w:pPr>
      <w:r>
        <w:t xml:space="preserve">Navigating the bureaucratic landscape is another critical duty for the</w:t>
      </w:r>
      <w:r>
        <w:t xml:space="preserve"> </w:t>
      </w:r>
      <w:r>
        <w:rPr>
          <w:bCs/>
          <w:b/>
        </w:rPr>
        <w:t xml:space="preserve">Architect</w:t>
      </w:r>
      <w:r>
        <w:t xml:space="preserve">. Miami-Dade County and the City of Miami have stringent building codes that exceed federal standards, particularly in wind-borne debris regions. The</w:t>
      </w:r>
      <w:r>
        <w:t xml:space="preserve"> </w:t>
      </w:r>
      <w:r>
        <w:rPr>
          <w:bCs/>
          <w:b/>
        </w:rPr>
        <w:t xml:space="preserve">Architect</w:t>
      </w:r>
      <w:r>
        <w:t xml:space="preserve"> </w:t>
      </w:r>
      <w:r>
        <w:t xml:space="preserve">must be well-versed in Local Amendments to the Florida Building Code, which govern everything from window impact ratings to roof anchoring systems. Failure to comply with these regulations can result in significant legal liabilities and construction delays.</w:t>
      </w:r>
    </w:p>
    <w:p>
      <w:pPr>
        <w:pStyle w:val="BodyText"/>
      </w:pPr>
      <w:r>
        <w:t xml:space="preserve">Additionally, zoning laws in United States Miami are highly specific regarding density, height restrictions, and setbacks. As Miami undergoes a rapid real estate boom, the tension between preserving historic neighborhoods like Art Deco South Beach and accommodating high-density modern development creates complex planning scenarios. The</w:t>
      </w:r>
      <w:r>
        <w:t xml:space="preserve"> </w:t>
      </w:r>
      <w:r>
        <w:rPr>
          <w:bCs/>
          <w:b/>
        </w:rPr>
        <w:t xml:space="preserve">Architect</w:t>
      </w:r>
      <w:r>
        <w:t xml:space="preserve"> </w:t>
      </w:r>
      <w:r>
        <w:t xml:space="preserve">must navigate these zoning variances while advocating for sustainable urban growth. This often involves engaging with local preservation boards, community associations, and municipal planning departments. The ability to negotiate within this regulatory framework is a key competency of the contemporary</w:t>
      </w:r>
      <w:r>
        <w:t xml:space="preserve"> </w:t>
      </w:r>
      <w:r>
        <w:rPr>
          <w:bCs/>
          <w:b/>
        </w:rPr>
        <w:t xml:space="preserve">Architect</w:t>
      </w:r>
      <w:r>
        <w:t xml:space="preserve">, ensuring that projects are not only visually striking but also legally viable and socially accepted.</w:t>
      </w:r>
    </w:p>
    <w:bookmarkEnd w:id="22"/>
    <w:bookmarkStart w:id="23" w:name="X82e98202c6675405cbbe92b04e92f1e967c23d5"/>
    <w:p>
      <w:pPr>
        <w:pStyle w:val="Heading2"/>
      </w:pPr>
      <w:r>
        <w:t xml:space="preserve">IV. Cultural Integration and Aesthetic Identity</w:t>
      </w:r>
    </w:p>
    <w:p>
      <w:pPr>
        <w:pStyle w:val="FirstParagraph"/>
      </w:pPr>
      <w:r>
        <w:t xml:space="preserve">Miami’s architectural identity is deeply intertwined with its demographic composition. As a hub for Latin American, Caribbean, and increasingly global populations, the city demands an architecture that reflects multiculturalism. The</w:t>
      </w:r>
      <w:r>
        <w:t xml:space="preserve"> </w:t>
      </w:r>
      <w:r>
        <w:rPr>
          <w:bCs/>
          <w:b/>
        </w:rPr>
        <w:t xml:space="preserve">Architect</w:t>
      </w:r>
      <w:r>
        <w:t xml:space="preserve"> </w:t>
      </w:r>
      <w:r>
        <w:t xml:space="preserve">in United States Miami cannot rely on generic international styles; instead, they must engage with local cultural narratives. This has led to the rise of "Miami Modern" (MiMo) revivalism combined with contemporary interpretations of tropical brutalism and Art Deco.</w:t>
      </w:r>
    </w:p>
    <w:p>
      <w:pPr>
        <w:pStyle w:val="BodyText"/>
      </w:pPr>
      <w:r>
        <w:t xml:space="preserve">The</w:t>
      </w:r>
      <w:r>
        <w:t xml:space="preserve"> </w:t>
      </w:r>
      <w:r>
        <w:rPr>
          <w:bCs/>
          <w:b/>
        </w:rPr>
        <w:t xml:space="preserve">Architect</w:t>
      </w:r>
      <w:r>
        <w:t xml:space="preserve"> </w:t>
      </w:r>
      <w:r>
        <w:t xml:space="preserve">is responsible for creating spaces that foster community interaction while respecting historical context. For instance, residential towers must address not just luxury living but also the communal lifestyles prevalent in many Latin American cultures, leading to designs with expansive balconies, shaded outdoor areas, and public plazas. Furthermore, the</w:t>
      </w:r>
      <w:r>
        <w:t xml:space="preserve"> </w:t>
      </w:r>
      <w:r>
        <w:rPr>
          <w:bCs/>
          <w:b/>
        </w:rPr>
        <w:t xml:space="preserve">Architect</w:t>
      </w:r>
      <w:r>
        <w:t xml:space="preserve"> </w:t>
      </w:r>
      <w:r>
        <w:t xml:space="preserve">plays a role in urban revitalization by repurposing old structures into modern spaces that honor their history while meeting current functional needs. This adaptive reuse is crucial for maintaining the soul of United States Miami while allowing it to evolve economically.</w:t>
      </w:r>
    </w:p>
    <w:bookmarkEnd w:id="23"/>
    <w:bookmarkStart w:id="24" w:name="Xe06000647e8a9d5ae987a2b9b9aab6d3aaafc9e"/>
    <w:p>
      <w:pPr>
        <w:pStyle w:val="Heading2"/>
      </w:pPr>
      <w:r>
        <w:t xml:space="preserve">V. Sustainability and Green Building Practices</w:t>
      </w:r>
    </w:p>
    <w:p>
      <w:pPr>
        <w:pStyle w:val="FirstParagraph"/>
      </w:pPr>
      <w:r>
        <w:t xml:space="preserve">Sustainability in Miami is not just an ethical choice but a practical necessity due to energy costs and environmental degradation. The</w:t>
      </w:r>
      <w:r>
        <w:t xml:space="preserve"> </w:t>
      </w:r>
      <w:r>
        <w:rPr>
          <w:bCs/>
          <w:b/>
        </w:rPr>
        <w:t xml:space="preserve">Architect</w:t>
      </w:r>
      <w:r>
        <w:t xml:space="preserve"> </w:t>
      </w:r>
      <w:r>
        <w:t xml:space="preserve">is increasingly expected to design net-zero or carbon-neutral buildings. This involves integrating passive cooling techniques, such as cross-ventilation and shading devices, which reduce reliance on air conditioning—a major energy consumer in the hot Miami climate.</w:t>
      </w:r>
    </w:p>
    <w:p>
      <w:pPr>
        <w:pStyle w:val="BodyText"/>
      </w:pPr>
      <w:r>
        <w:t xml:space="preserve">In United States Miami, the</w:t>
      </w:r>
      <w:r>
        <w:t xml:space="preserve"> </w:t>
      </w:r>
      <w:r>
        <w:rPr>
          <w:bCs/>
          <w:b/>
        </w:rPr>
        <w:t xml:space="preserve">Architect</w:t>
      </w:r>
      <w:r>
        <w:t xml:space="preserve"> </w:t>
      </w:r>
      <w:r>
        <w:t xml:space="preserve">must also consider water conservation strategies. With freshwater resources being a sensitive issue in South Florida, designing systems for rainwater harvesting and greywater recycling is becoming standard practice. Moreover, green roofs and vertical gardens are utilized not only for insulation but also to mitigate the urban heat island effect, which is pronounced in dense areas of Miami. By prioritizing these sustainable features, the</w:t>
      </w:r>
      <w:r>
        <w:t xml:space="preserve"> </w:t>
      </w:r>
      <w:r>
        <w:rPr>
          <w:bCs/>
          <w:b/>
        </w:rPr>
        <w:t xml:space="preserve">Architect</w:t>
      </w:r>
      <w:r>
        <w:t xml:space="preserve"> </w:t>
      </w:r>
      <w:r>
        <w:t xml:space="preserve">contributes to the long-term environmental health of United States Miami.</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Architect</w:t>
      </w:r>
      <w:r>
        <w:t xml:space="preserve"> </w:t>
      </w:r>
      <w:r>
        <w:t xml:space="preserve">in United States Miami is multifaceted and increasingly complex. It extends far beyond the creation of beautiful structures to encompass critical responsibilities in environmental resilience, regulatory compliance, cultural representation, and sustainable development. The unique challenges posed by sea-level rise, hurricane risks, and zoning complexities require a specialized skill set that combines technical precision with creative vision. As Miami continues to grow as a global city within the United States,</w:t>
      </w:r>
      <w:r>
        <w:rPr>
          <w:bCs/>
          <w:b/>
        </w:rPr>
        <w:t xml:space="preserve">Architect</w:t>
      </w:r>
      <w:r>
        <w:t xml:space="preserve">s must remain vigilant advocates for safety and sustainability while celebrating the city's vibrant cultural heritage. The future of Miami’s skyline depends on</w:t>
      </w:r>
      <w:r>
        <w:t xml:space="preserve"> </w:t>
      </w:r>
      <w:r>
        <w:rPr>
          <w:bCs/>
          <w:b/>
        </w:rPr>
        <w:t xml:space="preserve">Architects</w:t>
      </w:r>
      <w:r>
        <w:t xml:space="preserve"> </w:t>
      </w:r>
      <w:r>
        <w:t xml:space="preserve">who can harmonize innovation with preservation, ensuring that United States Miami remains a resilient, inclusive, and inspiring place to live and work.</w:t>
      </w:r>
    </w:p>
    <w:bookmarkEnd w:id="25"/>
    <w:bookmarkStart w:id="26" w:name="vii.-references-representative"/>
    <w:p>
      <w:pPr>
        <w:pStyle w:val="Heading2"/>
      </w:pPr>
      <w:r>
        <w:t xml:space="preserve">VII. References (Representative)</w:t>
      </w:r>
    </w:p>
    <w:p>
      <w:pPr>
        <w:numPr>
          <w:ilvl w:val="0"/>
          <w:numId w:val="1001"/>
        </w:numPr>
        <w:pStyle w:val="Compact"/>
      </w:pPr>
      <w:r>
        <w:t xml:space="preserve">Miami-Dade County Building Code Division. (2023). *Local Amendments to the Florida Building Code*. Miami, FL.</w:t>
      </w:r>
    </w:p>
    <w:p>
      <w:pPr>
        <w:numPr>
          <w:ilvl w:val="0"/>
          <w:numId w:val="1001"/>
        </w:numPr>
        <w:pStyle w:val="Compact"/>
      </w:pPr>
      <w:r>
        <w:t xml:space="preserve">Federal Emergency Management Agency. (2021). *Hurricane Resilience Guidelines for Coastal Communities*. Washington, D.C.</w:t>
      </w:r>
    </w:p>
    <w:p>
      <w:pPr>
        <w:numPr>
          <w:ilvl w:val="0"/>
          <w:numId w:val="1001"/>
        </w:numPr>
        <w:pStyle w:val="Compact"/>
      </w:pPr>
      <w:r>
        <w:t xml:space="preserve">Lynch, K., &amp; Smith, J. (2019). *Urban Form and Climate Change: Strategies for Miami*. Journal of Sustainable Urban Planning.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Architect in United States Miami</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