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84585fabf42a9263a0604e08345bbfb39ad9419"/>
    <w:p>
      <w:pPr>
        <w:pStyle w:val="Heading1"/>
      </w:pPr>
      <w:r>
        <w:t xml:space="preserve">The Role of the Architect in Vietnam Ho Chi Minh City</w:t>
      </w:r>
    </w:p>
    <w:p>
      <w:pPr>
        <w:pStyle w:val="FirstParagraph"/>
      </w:pPr>
      <w:r>
        <w:rPr>
          <w:bCs/>
          <w:b/>
        </w:rPr>
        <w:t xml:space="preserve">A Term Paper submitted in partial fulfillment of the requirements for Urban Design Studies</w:t>
      </w:r>
    </w:p>
    <w:bookmarkStart w:id="20" w:name="abstract"/>
    <w:p>
      <w:pPr>
        <w:pStyle w:val="Heading3"/>
      </w:pPr>
      <w:r>
        <w:t xml:space="preserve">Abstract</w:t>
      </w:r>
    </w:p>
    <w:p>
      <w:pPr>
        <w:pStyle w:val="FirstParagraph"/>
      </w:pPr>
      <w:r>
        <w:t xml:space="preserve">This term paper explores the evolving role of the Architect within the dynamic urban landscape of Vietnam Ho Chi Minh City. As one of Southeast Asia’s most rapidly developing metropolises, Vietnam Ho Chi Minh City presents unique challenges and opportunities for architectural practice. This document analyzes how a skilled Architect must navigate complex regulatory frameworks, climatic constraints, cultural heritage preservation, and socio-economic disparities. It argues that the modern Architect in this context is not merely a designer of buildings but a crucial mediator between tradition and modernity, sustainability and density.</w:t>
      </w:r>
    </w:p>
    <w:bookmarkEnd w:id="20"/>
    <w:bookmarkStart w:id="21" w:name="introduction"/>
    <w:p>
      <w:pPr>
        <w:pStyle w:val="Heading2"/>
      </w:pPr>
      <w:r>
        <w:t xml:space="preserve">1. Introduction</w:t>
      </w:r>
    </w:p>
    <w:p>
      <w:pPr>
        <w:pStyle w:val="FirstParagraph"/>
      </w:pPr>
      <w:r>
        <w:t xml:space="preserve">The cityscape of Vietnam Ho Chi Minh City has undergone a radical transformation over the past three decades. Once defined by low-rise colonial structures and traditional courtyard houses, the skyline is now punctuated by high-rise condominiums, commercial towers, and modern infrastructure projects. At the heart of this metamorphosis stands the Architect. In Vietnam Ho Chi Minh City, an Architect plays a pivotal role in shaping public space, housing populations that exceed nine million residents while maintaining a distinct cultural identity.</w:t>
      </w:r>
    </w:p>
    <w:p>
      <w:pPr>
        <w:pStyle w:val="BodyText"/>
      </w:pPr>
      <w:r>
        <w:t xml:space="preserve">This term paper aims to dissect the multifaceted responsibilities of an Architect operating within this specific geographic and cultural context. It is imperative to understand that the practice of architecture in Vietnam Ho Chi Minh City cannot be divorced from its historical legacy, tropical climate, and rapid economic growth. The Architect must balance these competing forces to create environments that are functional, sustainable, and culturally resonant.</w:t>
      </w:r>
    </w:p>
    <w:bookmarkEnd w:id="21"/>
    <w:bookmarkStart w:id="22" w:name="historical-context-and-urban-density"/>
    <w:p>
      <w:pPr>
        <w:pStyle w:val="Heading2"/>
      </w:pPr>
      <w:r>
        <w:t xml:space="preserve">2. Historical Context and Urban Density</w:t>
      </w:r>
    </w:p>
    <w:p>
      <w:pPr>
        <w:pStyle w:val="FirstParagraph"/>
      </w:pPr>
      <w:r>
        <w:t xml:space="preserve">To understand the current challenges facing an Architect in Vietnam Ho Chi Minh City, one must first examine the city’s urban fabric. Unlike many Western cities that expanded outward with suburban sprawl, Vietnam Ho Chi Minh City has grown vertically and densely. The narrow "tube houses" that line its streets are a testament to high land value and limited space. For an Architect designing in this environment, understanding the nuances of infill development is critical.</w:t>
      </w:r>
    </w:p>
    <w:p>
      <w:pPr>
        <w:pStyle w:val="BodyText"/>
      </w:pPr>
      <w:r>
        <w:t xml:space="preserve">The Architect must navigate the intricate legalities of building codes which often lag behind the speed of construction. In Vietnam Ho Chi Minh City, informal construction practices have historically been common, but there is a growing push for formalization. An Architect serves as a guide through this regulatory maze, ensuring that projects comply with zoning laws while maximizing usable space on small plots of land. This requires creative spatial planning where verticality is used to compensate for horizontal constraints.</w:t>
      </w:r>
    </w:p>
    <w:bookmarkEnd w:id="22"/>
    <w:bookmarkStart w:id="23" w:name="Xb8eb8a5d82875218818c1498e3ed844244649b1"/>
    <w:p>
      <w:pPr>
        <w:pStyle w:val="Heading2"/>
      </w:pPr>
      <w:r>
        <w:t xml:space="preserve">3. Climatic Responsiveness and Sustainability</w:t>
      </w:r>
    </w:p>
    <w:p>
      <w:pPr>
        <w:pStyle w:val="FirstParagraph"/>
      </w:pPr>
      <w:r>
        <w:t xml:space="preserve">Vietnam Ho Chi Minh City experiences a tropical savanna climate, characterized by high humidity, significant rainfall during the monsoon season, and intense heat year-round. An Architect working in this region cannot rely on imported design templates from temperate climates. Instead, the Architect must prioritize passive cooling strategies.</w:t>
      </w:r>
    </w:p>
    <w:p>
      <w:pPr>
        <w:pStyle w:val="BodyText"/>
      </w:pPr>
      <w:r>
        <w:t xml:space="preserve">Sustainable architecture in Vietnam Ho Chi Minh City is not just a trend but a necessity for occupant comfort and energy efficiency. The modern Architect integrates natural ventilation, cross-ventilation, and shading devices into their designs to reduce reliance on air conditioning. Green roofs, vertical gardens, and permeable surfaces are increasingly utilized by forward-thinking Architects to mitigate the urban heat island effect. Furthermore, water management is a critical concern; heavy rains often lead to flooding in parts of Vietnam Ho Chi Minh City. Therefore, an Architect must design buildings that contribute to better drainage and resilience against extreme weather events.</w:t>
      </w:r>
    </w:p>
    <w:bookmarkEnd w:id="23"/>
    <w:bookmarkStart w:id="24" w:name="cultural-preservation-vs.-modernization"/>
    <w:p>
      <w:pPr>
        <w:pStyle w:val="Heading2"/>
      </w:pPr>
      <w:r>
        <w:t xml:space="preserve">4. Cultural Preservation vs. Modernization</w:t>
      </w:r>
    </w:p>
    <w:p>
      <w:pPr>
        <w:pStyle w:val="FirstParagraph"/>
      </w:pPr>
      <w:r>
        <w:t xml:space="preserve">A significant tension exists between the desire for modernization and the need to preserve cultural heritage in Vietnam Ho Chi Minh City. The city is home to numerous historical landmarks, from French colonial buildings to traditional Chinese and Vietnamese shrines. The Architect often finds themselves at the center of this debate.</w:t>
      </w:r>
    </w:p>
    <w:p>
      <w:pPr>
        <w:pStyle w:val="BodyText"/>
      </w:pPr>
      <w:r>
        <w:t xml:space="preserve">There is a growing movement among Architects in Vietnam Ho Chi Minh City that advocates for "critical regionalism." This approach seeks to blend modern architectural techniques with local materials, craftsmanship, and aesthetic sensibilities. For instance, an Architect might use traditional brickwork patterns or incorporate elements of Vietnamese timber framing into a contemporary steel structure. This ensures that new developments respect the historical narrative of Vietnam Ho Chi Minh City without freezing it in time.</w:t>
      </w:r>
    </w:p>
    <w:p>
      <w:pPr>
        <w:pStyle w:val="BodyText"/>
      </w:pPr>
      <w:r>
        <w:t xml:space="preserve">Moreover, the Architect plays a role in social sustainability. In rapidly gentrifying neighborhoods, there is a risk of displacing local communities. An Ethical Architect considers the social impact of their projects, striving to create inclusive public spaces that serve both new residents and long-standing inhabitants. This involves engaging with community stakeholders and understanding the socio-economic fabric of Vietnam Ho Chi Minh City.</w:t>
      </w:r>
    </w:p>
    <w:bookmarkEnd w:id="24"/>
    <w:bookmarkStart w:id="25" w:name="the-architect-as-a-community-leader"/>
    <w:p>
      <w:pPr>
        <w:pStyle w:val="Heading2"/>
      </w:pPr>
      <w:r>
        <w:t xml:space="preserve">5. The Architect as a Community Leader</w:t>
      </w:r>
    </w:p>
    <w:p>
      <w:pPr>
        <w:pStyle w:val="FirstParagraph"/>
      </w:pPr>
      <w:r>
        <w:t xml:space="preserve">Beyond technical skills, the Architect in Vietnam Ho Chi Minh City is increasingly expected to act as a community leader. With urbanization bringing diverse populations together, public spaces such as parks, libraries, and cultural centers become vital for social cohesion. An Architect designs these spaces with the intent of fostering interaction and community engagement.</w:t>
      </w:r>
    </w:p>
    <w:p>
      <w:pPr>
        <w:pStyle w:val="BodyText"/>
      </w:pPr>
      <w:r>
        <w:t xml:space="preserve">In Vietnam Ho Chi Minh City, street life is vibrant; commerce and socializing often spill out onto sidewalks. Architects must design building facades that engage with the street level rather than turning inward. Ground-floor activations, such as cafes, galleries, or retail spaces designed to invite pedestrians in, are essential for creating lively urban environments. The Architect thus becomes a curator of public experience.</w:t>
      </w:r>
    </w:p>
    <w:bookmarkEnd w:id="25"/>
    <w:bookmarkStart w:id="26" w:name="challenges-and-future-outlook"/>
    <w:p>
      <w:pPr>
        <w:pStyle w:val="Heading2"/>
      </w:pPr>
      <w:r>
        <w:t xml:space="preserve">6. Challenges and Future Outlook</w:t>
      </w:r>
    </w:p>
    <w:p>
      <w:pPr>
        <w:pStyle w:val="FirstParagraph"/>
      </w:pPr>
      <w:r>
        <w:t xml:space="preserve">The future of architectural practice in Vietnam Ho Chi Minh City faces several hurdles. Infrastructure deficits, including transportation bottlenecks and sewage management issues, limit what individual projects can achieve alone. Architects must collaborate closely with urban planners and government officials to advocate for systemic improvements.</w:t>
      </w:r>
    </w:p>
    <w:p>
      <w:pPr>
        <w:pStyle w:val="BodyText"/>
      </w:pPr>
      <w:r>
        <w:t xml:space="preserve">Additionally, the shortage of specialized construction labor trained in high-tech sustainable building methods poses a challenge. An Architect must educate contractors and clients on the benefits of sustainable practices to ensure that designs are implemented correctly. As Vietnam Ho Chi Minh City continues its economic ascent, the demand for high-quality housing and commercial spaces will grow. The Architect will remain central to meeting this demand with dignity, efficiency, and aesthetic excellence.</w:t>
      </w:r>
    </w:p>
    <w:bookmarkEnd w:id="26"/>
    <w:bookmarkStart w:id="27" w:name="conclusion"/>
    <w:p>
      <w:pPr>
        <w:pStyle w:val="Heading2"/>
      </w:pPr>
      <w:r>
        <w:t xml:space="preserve">7. Conclusion</w:t>
      </w:r>
    </w:p>
    <w:p>
      <w:pPr>
        <w:pStyle w:val="FirstParagraph"/>
      </w:pPr>
      <w:r>
        <w:t xml:space="preserve">In conclusion, the role of an Architect in Vietnam Ho Chi Minh City is complex and multifaceted. It extends far beyond the aesthetic design of individual structures. The Architect acts as a guardian of cultural memory, an innovator in sustainable technology, and a mediator between rapid urban development and social equity.</w:t>
      </w:r>
    </w:p>
    <w:p>
      <w:pPr>
        <w:pStyle w:val="BodyText"/>
      </w:pPr>
      <w:r>
        <w:t xml:space="preserve">For Vietnam Ho Chi Minh City to thrive sustainably, it requires Architects who are deeply attuned to local context yet globally informed. By embracing climatic responsiveness, respecting historical heritage, and prioritizing community needs, the Architect can shape a future for Vietnam Ho Chi Minh City that is both modern and authentic. This term paper has highlighted that the success of urban development in this vibrant city hinges significantly on the expertise and vision of its Architects.</w:t>
      </w:r>
    </w:p>
    <w:p>
      <w:pPr>
        <w:pStyle w:val="BodyText"/>
      </w:pPr>
      <w:r>
        <w:t xml:space="preserve">© 2023 Department of Architecture Studies.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Vietnam Ho Chi Minh City</dc:title>
  <dc:creator/>
  <dc:language>en</dc:language>
  <cp:keywords/>
  <dcterms:created xsi:type="dcterms:W3CDTF">2026-07-29T15:14:34Z</dcterms:created>
  <dcterms:modified xsi:type="dcterms:W3CDTF">2026-07-29T15:14:34Z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