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Heritage</w:t>
      </w:r>
      <w:r>
        <w:t xml:space="preserve"> </w:t>
      </w:r>
      <w:r>
        <w:t xml:space="preserve">and</w:t>
      </w:r>
      <w:r>
        <w:t xml:space="preserve"> </w:t>
      </w:r>
      <w:r>
        <w:t xml:space="preserve">Horizon</w:t>
      </w:r>
    </w:p>
    <w:bookmarkStart w:id="31" w:name="X153867a863cc810a511662a25a3c99f592611d1"/>
    <w:p>
      <w:pPr>
        <w:pStyle w:val="Heading1"/>
      </w:pPr>
      <w:r>
        <w:t xml:space="preserve">The Modern Astronomer in Kuwait City: Bridging Heritage and Horizon</w:t>
      </w:r>
    </w:p>
    <w:p>
      <w:pPr>
        <w:pStyle w:val="FirstParagraph"/>
      </w:pPr>
      <w:r>
        <w:rPr>
          <w:bCs/>
          <w:b/>
        </w:rPr>
        <w:t xml:space="preserve">Abstract:</w:t>
      </w:r>
      <w:r>
        <w:br/>
      </w:r>
      <w:r>
        <w:t xml:space="preserve">This term paper explores the evolving role of the astronomer within the specific geographical, cultural, and academic context of Kuwait City. By examining historical precedents in celestial navigation, current educational initiatives in STEM fields within Kuwait University, and future aspirations for astronomical research facilities in the Middle East, this document argues that the modern astronomer serves as a vital bridge between ancient Arab heritage and contemporary scientific innovation. The paper highlights how Kuwait City provides a unique vantage point for understanding both local history and universal cosmology.</w:t>
      </w:r>
    </w:p>
    <w:bookmarkStart w:id="20" w:name="introduction"/>
    <w:p>
      <w:pPr>
        <w:pStyle w:val="Heading2"/>
      </w:pPr>
      <w:r>
        <w:t xml:space="preserve">1. Introduction</w:t>
      </w:r>
    </w:p>
    <w:p>
      <w:pPr>
        <w:pStyle w:val="FirstParagraph"/>
      </w:pPr>
      <w:r>
        <w:t xml:space="preserve">Astronomy is often perceived as a global discipline, detached from specific localities in favor of universal constants and distant galaxies. However, the practice and perception of astronomy are deeply rooted in place. For the astronomer situated in Kuwait City, the environment offers more than just a coordinate system on a map; it provides a rich tapestry of history where celestial observation was once a matter of survival and spiritual guidance, not merely academic pursuit. This term paper aims to analyze the multifaceted role of the astronomer in Kuwait City, examining how this profession interacts with local culture, educational infrastructure, and future technological development.</w:t>
      </w:r>
    </w:p>
    <w:p>
      <w:pPr>
        <w:pStyle w:val="BodyText"/>
      </w:pPr>
      <w:r>
        <w:t xml:space="preserve">In recent years, there has been a significant shift in the Gulf region toward diversifying economies and embracing knowledge-based industries. Within this framework, science has taken center stage. The astronomer is no longer just an observer of the night sky but an educator, a cultural ambassador, and a pioneer in scientific diplomacy. Kuwait City stands at the heart of this transformation, offering both challenges regarding light pollution and urban density, as well as opportunities for community engagement in science.</w:t>
      </w:r>
    </w:p>
    <w:bookmarkEnd w:id="20"/>
    <w:bookmarkStart w:id="21" w:name="X96348039cca9a80d3d9ffd5bf19a4912221c0ff"/>
    <w:p>
      <w:pPr>
        <w:pStyle w:val="Heading2"/>
      </w:pPr>
      <w:r>
        <w:t xml:space="preserve">2. Historical Context: The Celestial Heritage</w:t>
      </w:r>
    </w:p>
    <w:p>
      <w:pPr>
        <w:pStyle w:val="FirstParagraph"/>
      </w:pPr>
      <w:r>
        <w:t xml:space="preserve">To understand the modern astronomer in Kuwait City, one must first look backward. For centuries, the inhabitants of the Arabian Peninsula relied on the stars for navigation across deserts and seas. The Bedouin tradition of sky-reading was precise and functional, serving to determine seasons for rainfall (Al-Qamar), migration patterns for livestock, and directionality during night travel.</w:t>
      </w:r>
    </w:p>
    <w:p>
      <w:pPr>
        <w:pStyle w:val="BodyText"/>
      </w:pPr>
      <w:r>
        <w:t xml:space="preserve">The astronomer today inherits this legacy. In Kuwait City, the skyscrapers of Sharq and Salmiya contrast with the ancient concepts of timekeeping that once governed life. Recognizing this heritage allows the modern astronomer to connect with a broader audience. When teaching or publicizing astronomy, professionals often draw parallels between traditional star lore and modern astrophysics. This approach democratizes science, making it accessible to those who may not have a strong background in physics but possess a cultural familiarity with the night sky. Thus, the astronomer acts as a custodian of history while pushing the boundaries of current knowledge.</w:t>
      </w:r>
    </w:p>
    <w:bookmarkEnd w:id="21"/>
    <w:bookmarkStart w:id="24" w:name="education-and-research-infrastructure"/>
    <w:p>
      <w:pPr>
        <w:pStyle w:val="Heading2"/>
      </w:pPr>
      <w:r>
        <w:t xml:space="preserve">3. Education and Research Infrastructure</w:t>
      </w:r>
    </w:p>
    <w:p>
      <w:pPr>
        <w:pStyle w:val="FirstParagraph"/>
      </w:pPr>
      <w:r>
        <w:t xml:space="preserve">The academic landscape for astronomy in Kuwait is primarily centered around Kuwait University, located within Kuwait City. The Department of Physics has increasingly focused on integrating astronomy into its curriculum. The role of the astronomer here extends beyond theoretical research; it involves pedagogical innovation. Students are introduced to astrophysics, cosmology, and instrumental techniques that prepare them for global collaboration.</w:t>
      </w:r>
    </w:p>
    <w:bookmarkStart w:id="22" w:name="curriculum-development"/>
    <w:p>
      <w:pPr>
        <w:pStyle w:val="Heading3"/>
      </w:pPr>
      <w:r>
        <w:t xml:space="preserve">3.1 Curriculum Development</w:t>
      </w:r>
    </w:p>
    <w:p>
      <w:pPr>
        <w:pStyle w:val="FirstParagraph"/>
      </w:pPr>
      <w:r>
        <w:t xml:space="preserve">The development of specialized courses in astrophysics is a critical task for the astronomer in Kuwait City. Unlike many Western institutions with long-standing observatories, local students often rely on simulations and data from space telescopes like Hubble or James Webb. The astronomer’s role involves curating these remote datasets to create hands-on learning experiences. This "citizen science" approach engages students in real-world discovery processes, fostering a new generation of scientists who are capable of competing on the international stage.</w:t>
      </w:r>
    </w:p>
    <w:bookmarkEnd w:id="22"/>
    <w:bookmarkStart w:id="23" w:name="collaboration-and-networks"/>
    <w:p>
      <w:pPr>
        <w:pStyle w:val="Heading3"/>
      </w:pPr>
      <w:r>
        <w:t xml:space="preserve">3.2 Collaboration and Networks</w:t>
      </w:r>
    </w:p>
    <w:p>
      <w:pPr>
        <w:pStyle w:val="FirstParagraph"/>
      </w:pPr>
      <w:r>
        <w:t xml:space="preserve">Kuwait City is also becoming a node in international astronomical networks. The astronomer here facilitates partnerships with European Southern Observatory (ESO) facilities or NASA missions. These collaborations are essential for resource sharing, particularly given the limitations of building large-scale optical observatories within an urban desert environment. By leveraging remote access to global telescopes, Kuwaiti astronomers contribute to major projects such as exoplanet detection and cosmological mapping.</w:t>
      </w:r>
    </w:p>
    <w:bookmarkEnd w:id="23"/>
    <w:bookmarkEnd w:id="24"/>
    <w:bookmarkStart w:id="27" w:name="X23f430ca657763db07a962f16efb99aeeb02b0c"/>
    <w:p>
      <w:pPr>
        <w:pStyle w:val="Heading2"/>
      </w:pPr>
      <w:r>
        <w:t xml:space="preserve">4. Public Engagement and Science Communication</w:t>
      </w:r>
    </w:p>
    <w:p>
      <w:pPr>
        <w:pStyle w:val="FirstParagraph"/>
      </w:pPr>
      <w:r>
        <w:t xml:space="preserve">In Kuwait City, the astronomer plays a pivotal role in science communication. With high mobile penetration rates and a young population, digital platforms are key tools for outreach. Social media campaigns explaining solar eclipses, planetary alignments, or the significance of Ramadan moon sightings are common strategies.</w:t>
      </w:r>
    </w:p>
    <w:bookmarkStart w:id="25" w:name="combating-light-pollution"/>
    <w:p>
      <w:pPr>
        <w:pStyle w:val="Heading3"/>
      </w:pPr>
      <w:r>
        <w:t xml:space="preserve">4.1 Combating Light Pollution</w:t>
      </w:r>
    </w:p>
    <w:p>
      <w:pPr>
        <w:pStyle w:val="FirstParagraph"/>
      </w:pPr>
      <w:r>
        <w:t xml:space="preserve">One of the significant challenges facing the astronomer in Kuwait City is light pollution. The rapid urbanization and 24/7 lifestyle of a modern metropolis obscure the natural night sky. Astronomers actively engage with municipal planners and environmental groups to advocate for "dark sky" initiatives. They educate citizens on how artificial lighting affects not only astronomical observation but also human circadian rhythms and local ecosystems. This advocacy work positions the astronomer as an environmental steward, linking cosmic perspective with terrestrial responsibility.</w:t>
      </w:r>
    </w:p>
    <w:bookmarkEnd w:id="25"/>
    <w:bookmarkStart w:id="26" w:name="community-observatories"/>
    <w:p>
      <w:pPr>
        <w:pStyle w:val="Heading3"/>
      </w:pPr>
      <w:r>
        <w:t xml:space="preserve">4.2 Community Observatories</w:t>
      </w:r>
    </w:p>
    <w:p>
      <w:pPr>
        <w:pStyle w:val="FirstParagraph"/>
      </w:pPr>
      <w:r>
        <w:t xml:space="preserve">To mitigate the effects of urban light pollution, small-scale community observatories have emerged in and around Kuwait City. These facilities allow residents to participate in direct observation. The astronomer serves as the guide here, translating complex celestial mechanics into understandable narratives. By organizing public viewing nights during significant astronomical events, such as meteor showers or eclipses, these professionals rebuild a connection between the urban dweller and the cosmos.</w:t>
      </w:r>
    </w:p>
    <w:bookmarkEnd w:id="26"/>
    <w:bookmarkEnd w:id="27"/>
    <w:bookmarkStart w:id="28" w:name="future-prospects-the-space-age-in-kuwait"/>
    <w:p>
      <w:pPr>
        <w:pStyle w:val="Heading2"/>
      </w:pPr>
      <w:r>
        <w:t xml:space="preserve">5. Future Prospects: The Space Age in Kuwait</w:t>
      </w:r>
    </w:p>
    <w:p>
      <w:pPr>
        <w:pStyle w:val="FirstParagraph"/>
      </w:pPr>
      <w:r>
        <w:t xml:space="preserve">The horizon for astronomy in Kuwait City is expanding beyond ground-based studies. With national visions that include technological self-sufficiency, there is growing interest in space science education and satellite technology. While a dedicated orbital program may be complex, the foundation laid by astronomers today prepares the workforce for future involvement in aerospace engineering and data analysis.</w:t>
      </w:r>
    </w:p>
    <w:p>
      <w:pPr>
        <w:pStyle w:val="BodyText"/>
      </w:pPr>
      <w:r>
        <w:t xml:space="preserve">Moreover, Kuwait City’s geographical location offers unique advantages for specific types of observation. Its position relative to the equator allows for visibility of celestial objects that are inaccessible to higher-latitude observatories. The astronomer must capitalize on this geographic specificity, perhaps focusing on southern hemisphere astronomy or tropical meteor showers.</w:t>
      </w:r>
    </w:p>
    <w:bookmarkEnd w:id="28"/>
    <w:bookmarkStart w:id="29" w:name="conclusion"/>
    <w:p>
      <w:pPr>
        <w:pStyle w:val="Heading2"/>
      </w:pPr>
      <w:r>
        <w:t xml:space="preserve">6. Conclusion</w:t>
      </w:r>
    </w:p>
    <w:p>
      <w:pPr>
        <w:pStyle w:val="FirstParagraph"/>
      </w:pPr>
      <w:r>
        <w:t xml:space="preserve">The astronomer in Kuwait City is a dynamic figure who operates at the intersection of tradition and modernity. They are educators nurturing the next generation of scientists, cultural liaisons preserving celestial heritage, and environmental advocates fighting for dark skies in an urbanizing world. As Kuwait continues to develop its scientific infrastructure, the role of the astronomer will only grow in importance.</w:t>
      </w:r>
    </w:p>
    <w:p>
      <w:pPr>
        <w:pStyle w:val="BodyText"/>
      </w:pPr>
      <w:r>
        <w:t xml:space="preserve">By anchoring cosmic inquiry in the local context of Kuwait City, we ensure that astronomy remains a relevant and inclusive science. It is not merely about looking up at stars; it is about understanding our place in the universe through the lens of our own community. The future of astronomy in this region depends on sustained investment in education, infrastructure, and public engagement, ensuring that the stars remain a source of inspiration for all citizens.</w:t>
      </w:r>
    </w:p>
    <w:bookmarkEnd w:id="29"/>
    <w:bookmarkStart w:id="30" w:name="references"/>
    <w:p>
      <w:pPr>
        <w:pStyle w:val="Heading2"/>
      </w:pPr>
      <w:r>
        <w:t xml:space="preserve">References</w:t>
      </w:r>
    </w:p>
    <w:p>
      <w:pPr>
        <w:pStyle w:val="FirstParagraph"/>
      </w:pPr>
      <w:r>
        <w:rPr>
          <w:iCs/>
          <w:i/>
        </w:rPr>
        <w:t xml:space="preserve">Note: In a formal academic submission, this section would contain detailed citations from peer-reviewed journals regarding astronomy education in the Middle East, historical studies on Arab navigation, and policy documents from Kuwait University. For the purpose of this term paper structure, key thematic areas for research include:</w:t>
      </w:r>
    </w:p>
    <w:p>
      <w:pPr>
        <w:numPr>
          <w:ilvl w:val="0"/>
          <w:numId w:val="1001"/>
        </w:numPr>
        <w:pStyle w:val="Compact"/>
      </w:pPr>
      <w:r>
        <w:t xml:space="preserve">Kuwait University Strategic Plans for STEM Education.</w:t>
      </w:r>
    </w:p>
    <w:p>
      <w:pPr>
        <w:numPr>
          <w:ilvl w:val="0"/>
          <w:numId w:val="1001"/>
        </w:numPr>
        <w:pStyle w:val="Compact"/>
      </w:pPr>
      <w:r>
        <w:t xml:space="preserve">Historical records of Bedouin celestial navigation in the Gulf.</w:t>
      </w:r>
    </w:p>
    <w:p>
      <w:pPr>
        <w:numPr>
          <w:ilvl w:val="0"/>
          <w:numId w:val="1001"/>
        </w:numPr>
        <w:pStyle w:val="Compact"/>
      </w:pPr>
      <w:r>
        <w:t xml:space="preserve">Data on light pollution levels in Kuwait City compared to regional capitals.</w:t>
      </w:r>
    </w:p>
    <w:p>
      <w:pPr>
        <w:numPr>
          <w:ilvl w:val="0"/>
          <w:numId w:val="1001"/>
        </w:numPr>
        <w:pStyle w:val="Compact"/>
      </w:pPr>
      <w:r>
        <w:t xml:space="preserve">Case studies on citizen science projects in developing nations.</w:t>
      </w:r>
    </w:p>
    <w:p>
      <w:pPr>
        <w:pStyle w:val="FirstParagraph"/>
      </w:pPr>
      <w:r>
        <w:t xml:space="preserve">End of Term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Kuwait City: Bridging Heritage and Horizon</dc:title>
  <dc:creator/>
  <dc:language>en</dc:language>
  <cp:keywords/>
  <dcterms:created xsi:type="dcterms:W3CDTF">2026-07-29T19:21:34Z</dcterms:created>
  <dcterms:modified xsi:type="dcterms:W3CDTF">2026-07-29T19:21:34Z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