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Auditors</w:t>
      </w:r>
      <w:r>
        <w:t xml:space="preserve"> </w:t>
      </w:r>
      <w:r>
        <w:t xml:space="preserve">in</w:t>
      </w:r>
      <w:r>
        <w:t xml:space="preserve"> </w:t>
      </w:r>
      <w:r>
        <w:t xml:space="preserve">Afghanistan</w:t>
      </w:r>
      <w:r>
        <w:t xml:space="preserve"> </w:t>
      </w:r>
      <w:r>
        <w:t xml:space="preserve">Kabul</w:t>
      </w:r>
    </w:p>
    <w:bookmarkStart w:id="28" w:name="Xaf312b4fb25837b553c5390338604e20bc43c32"/>
    <w:p>
      <w:pPr>
        <w:pStyle w:val="Heading1"/>
      </w:pPr>
      <w:r>
        <w:t xml:space="preserve">The Role and Impact of Auditors in Afghanistan Kabul</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Public Sector Accountability and Financial Governance</w:t>
      </w:r>
      <w:r>
        <w:br/>
      </w:r>
      <w:r>
        <w:rPr>
          <w:bCs/>
          <w:b/>
        </w:rPr>
        <w:t xml:space="preserve">Institution:</w:t>
      </w:r>
      <w:r>
        <w:t xml:space="preserve">[Placeholder for University Name]</w:t>
      </w:r>
    </w:p>
    <w:bookmarkStart w:id="20" w:name="abstract"/>
    <w:p>
      <w:pPr>
        <w:pStyle w:val="Heading3"/>
      </w:pPr>
      <w:r>
        <w:t xml:space="preserve">Abstract</w:t>
      </w:r>
    </w:p>
    <w:p>
      <w:pPr>
        <w:pStyle w:val="FirstParagraph"/>
      </w:pPr>
      <w:r>
        <w:t xml:space="preserve">This term paper explores the critical function of the Auditor within the economic landscape of Afghanistan Kabul. It examines how professional auditing practices contribute to financial transparency, accountability, and institutional integrity in a region historically marked by instability and governance challenges. The paper argues that robust auditing mechanisms are not merely regulatory requirements but essential tools for rebuilding trust in public institutions and attracting sustainable international development aid.</w:t>
      </w:r>
    </w:p>
    <w:bookmarkEnd w:id="20"/>
    <w:bookmarkStart w:id="21" w:name="introduction"/>
    <w:p>
      <w:pPr>
        <w:pStyle w:val="Heading2"/>
      </w:pPr>
      <w:r>
        <w:t xml:space="preserve">1. Introduction</w:t>
      </w:r>
    </w:p>
    <w:p>
      <w:pPr>
        <w:pStyle w:val="FirstParagraph"/>
      </w:pPr>
      <w:r>
        <w:t xml:space="preserve">In the complex socio-economic environment of Afghanistan Kabul, the integrity of financial systems is paramount for national recovery and stability. At the heart of this system lies the Auditor, a professional responsible for examining financial records to ensure accuracy and compliance with established standards. For decades, Afghanistan Kabul has faced significant hurdles regarding fiscal transparency due to conflict, corruption perceptions, and institutional weakness. However, as the region seeks reconstruction and integration into the global economy, the role of the Auditor becomes increasingly vital. This paper analyzes how effective auditing can mitigate financial mismanagement in Afghanistan Kabul and foster an environment conducive to long-term development.</w:t>
      </w:r>
    </w:p>
    <w:bookmarkEnd w:id="21"/>
    <w:bookmarkStart w:id="22" w:name="Xb9834edf5d73c76d5f64c1e758d077bd0785fc6"/>
    <w:p>
      <w:pPr>
        <w:pStyle w:val="Heading2"/>
      </w:pPr>
      <w:r>
        <w:t xml:space="preserve">2. The Context of Financial Governance in Afghanistan Kabul</w:t>
      </w:r>
    </w:p>
    <w:p>
      <w:pPr>
        <w:pStyle w:val="FirstParagraph"/>
      </w:pPr>
      <w:r>
        <w:t xml:space="preserve">Afghanistan Kabul serves as the political, economic, and cultural hub of the nation. As the capital city concentrates a significant portion of government revenue and international aid disbursement, it becomes a focal point for financial scrutiny. Historically, the lack of independent oversight in Afghanistan Kabul has led to inefficiencies in public spending. The presence of an Auditor within both public sector entities (such as ministries based in Kabul) and private multinational corporations operating in the region is crucial. These auditors act as guardians of public funds, ensuring that resources allocated for infrastructure, health, and education are utilized according to legislative mandates.</w:t>
      </w:r>
    </w:p>
    <w:bookmarkEnd w:id="22"/>
    <w:bookmarkStart w:id="23" w:name="Xf81f94e6b26d61de0be65964d75d0a49eb79a93"/>
    <w:p>
      <w:pPr>
        <w:pStyle w:val="Heading2"/>
      </w:pPr>
      <w:r>
        <w:t xml:space="preserve">3. The Function of the Auditor: Beyond Compliance</w:t>
      </w:r>
    </w:p>
    <w:p>
      <w:pPr>
        <w:pStyle w:val="FirstParagraph"/>
      </w:pPr>
      <w:r>
        <w:t xml:space="preserve">The primary duty of an Auditor is verification. However, in the context of Afghanistan Kabul, this role extends far beyond simple bookkeeping checks. An effective Auditor must perform forensic accounting to detect fraud and embezzlement, which have been persistent issues in post-conflict zones. In Afghanistan Kabul, where informal economic practices often coexist with formal systems, auditors must possess specialized skills to navigate complex financial flows.</w:t>
      </w:r>
    </w:p>
    <w:p>
      <w:pPr>
        <w:pStyle w:val="BodyText"/>
      </w:pPr>
      <w:r>
        <w:t xml:space="preserve">Furthermore, the Auditor serves as a consultant for internal control improvements. By identifying weaknesses in financial reporting structures within organizations headquartered or operating in Afghanistan Kabul, auditors help management strengthen their operational frameworks. This proactive approach is essential for sustainable growth, transforming auditing from a reactive compliance exercise into a strategic value-added service.</w:t>
      </w:r>
    </w:p>
    <w:bookmarkEnd w:id="23"/>
    <w:bookmarkStart w:id="24" w:name="Xc3c6c1204bf9e660e5f66b58e52ac4cfd42b918"/>
    <w:p>
      <w:pPr>
        <w:pStyle w:val="Heading2"/>
      </w:pPr>
      <w:r>
        <w:t xml:space="preserve">4. Challenges Facing Auditors in Afghanistan Kabul</w:t>
      </w:r>
    </w:p>
    <w:p>
      <w:pPr>
        <w:pStyle w:val="FirstParagraph"/>
      </w:pPr>
      <w:r>
        <w:t xml:space="preserve">The practice of auditing in Afghanistan Kabul is fraught with unique challenges. First, there is the issue of security and access. In certain periods or regions surrounding the capital, physical inspections required for thorough audits may be restricted due to safety concerns for audit personnel. Second, there is a shortage of highly qualified local auditors who are trained in international standards such as International Standards on Auditing (ISA). While many professionals exist in Afghanistan Kabul, continuous professional development is often hindered by economic instability.</w:t>
      </w:r>
    </w:p>
    <w:p>
      <w:pPr>
        <w:pStyle w:val="BodyText"/>
      </w:pPr>
      <w:r>
        <w:t xml:space="preserve">Additionally, cultural and political pressures can impede the independence of the Auditor. In a close-knit society like Afghanistan Kabul, maintaining objectivity while dealing with powerful stakeholders requires immense ethical fortitude. The potential for political interference in audit findings poses a significant risk to the credibility of the audit process. Therefore, establishing an independent regulatory body for auditors in Afghanistan Kabul is critical to protect their professional autonomy.</w:t>
      </w:r>
    </w:p>
    <w:bookmarkEnd w:id="24"/>
    <w:bookmarkStart w:id="25" w:name="X5cccc30620089f6020647492850bfc19aa1ff45"/>
    <w:p>
      <w:pPr>
        <w:pStyle w:val="Heading2"/>
      </w:pPr>
      <w:r>
        <w:t xml:space="preserve">5. The Impact on International Aid and Investment</w:t>
      </w:r>
    </w:p>
    <w:p>
      <w:pPr>
        <w:pStyle w:val="FirstParagraph"/>
      </w:pPr>
      <w:r>
        <w:t xml:space="preserve">Afghanistan Kabul relies heavily on international donor funding for many of its essential services. Donor agencies, including the World Bank and various bilateral aid organizations, require rigorous auditing to ensure their funds are not diverted. A strong presence of competent Auditors in Afghanistan Kabul signals to the international community that there is a mechanism for accountability. When audits reveal clean financial records, it builds trust and encourages further investment.</w:t>
      </w:r>
    </w:p>
    <w:p>
      <w:pPr>
        <w:pStyle w:val="BodyText"/>
      </w:pPr>
      <w:r>
        <w:t xml:space="preserve">Conversely, weak audit trails can lead to the suspension of aid programs. Therefore, the Auditor acts as a bridge between local institutions in Afghanistan Kabul and global financiers. By providing credible assurance on financial statements, auditors facilitate the flow of capital necessary for reconstruction projects that benefit the populace.</w:t>
      </w:r>
    </w:p>
    <w:bookmarkEnd w:id="25"/>
    <w:bookmarkStart w:id="26" w:name="Xf606c844600f5a9f50ff76e87428d48cb106a34"/>
    <w:p>
      <w:pPr>
        <w:pStyle w:val="Heading2"/>
      </w:pPr>
      <w:r>
        <w:t xml:space="preserve">6. Recommendations for Strengthening Audit Practices</w:t>
      </w:r>
    </w:p>
    <w:p>
      <w:pPr>
        <w:pStyle w:val="FirstParagraph"/>
      </w:pPr>
      <w:r>
        <w:t xml:space="preserve">To enhance the effectiveness of Auditors in Afghanistan Kabul, several steps are recommended. First, there must be a stronger emphasis on education and certification programs tailored to international standards. Local universities in Kabul should partner with global accounting bodies to upgrade their curricula. Second, the government of Afghanistan Kabul must enforce strict penalties for non-compliance and obstruction of audit processes.</w:t>
      </w:r>
    </w:p>
    <w:p>
      <w:pPr>
        <w:pStyle w:val="BodyText"/>
      </w:pPr>
      <w:r>
        <w:t xml:space="preserve">Moreover, technology should be leveraged to improve auditing capabilities in Afghanistan Kabul. The adoption of digital auditing tools can reduce the physical risks associated with fieldwork and increase the speed and accuracy of financial analysis. Finally, promoting an ethical culture is essential; Auditors must be empowered to resist pressure from political or commercial interests.</w:t>
      </w:r>
    </w:p>
    <w:bookmarkEnd w:id="26"/>
    <w:bookmarkStart w:id="27" w:name="conclusion"/>
    <w:p>
      <w:pPr>
        <w:pStyle w:val="Heading2"/>
      </w:pPr>
      <w:r>
        <w:t xml:space="preserve">7. Conclusion</w:t>
      </w:r>
    </w:p>
    <w:p>
      <w:pPr>
        <w:pStyle w:val="FirstParagraph"/>
      </w:pPr>
      <w:r>
        <w:t xml:space="preserve">In conclusion, the Auditor plays a pivotal role in the economic resilience of Afghanistan Kabul. As a steward of financial truth, the Auditor ensures that transparency prevails over opacity and accountability dominates over negligence. While challenges regarding security, training, and political interference persist, they are not insurmountable. By investing in professional development and strengthening regulatory frameworks for Auditors in Afghanistan Kabul, the nation can create a robust financial ecosystem.</w:t>
      </w:r>
    </w:p>
    <w:p>
      <w:pPr>
        <w:pStyle w:val="BodyText"/>
      </w:pPr>
      <w:r>
        <w:t xml:space="preserve">The path forward for Afghanistan Kabul requires unwavering commitment to good governance. The Auditor is not merely a checker of numbers but a fundamental architect of trust. Without reliable auditing, reconstruction efforts risk being undermined by mismanagement. Therefore, supporting and empowering Auditors in Afghanistan Kabul is not just an economic imperative but a moral necessity for the future stability and prosperity of the region.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Auditors in Afghanistan Kabul</dc:title>
  <dc:creator/>
  <dc:language>en</dc:language>
  <cp:keywords/>
  <dcterms:created xsi:type="dcterms:W3CDTF">2026-07-29T08:37:36Z</dcterms:created>
  <dcterms:modified xsi:type="dcterms:W3CDTF">2026-07-29T08:37:36Z</dcterms:modified>
</cp:coreProperties>
</file>

<file path=docProps/custom.xml><?xml version="1.0" encoding="utf-8"?>
<Properties xmlns="http://schemas.openxmlformats.org/officeDocument/2006/custom-properties" xmlns:vt="http://schemas.openxmlformats.org/officeDocument/2006/docPropsVTypes"/>
</file>