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rPr>
          <w:bCs/>
          <w:b/>
        </w:rPr>
        <w:t xml:space="preserve">Course:</w:t>
      </w:r>
      <w:r>
        <w:t xml:space="preserve"> </w:t>
      </w:r>
      <w:r>
        <w:t xml:space="preserve">Corporate Governance and Financial Compliance</w:t>
      </w:r>
      <w:r>
        <w:br/>
      </w:r>
      <w:r>
        <w:rPr>
          <w:bCs/>
          <w:b/>
        </w:rPr>
        <w:t xml:space="preserve">Institution:</w:t>
      </w:r>
      <w:r>
        <w:t xml:space="preserve"> </w:t>
      </w:r>
      <w:r>
        <w:t xml:space="preserve">International Business Law Review</w:t>
      </w:r>
      <w:r>
        <w:br/>
      </w:r>
      <w:r>
        <w:rPr>
          <w:bCs/>
          <w:b/>
        </w:rPr>
        <w:t xml:space="preserve">Date:</w:t>
      </w:r>
      <w:r>
        <w:t xml:space="preserve"> October 2023</w:t>
      </w:r>
      <w:r>
        <w:br/>
      </w:r>
    </w:p>
    <w:bookmarkStart w:id="27" w:name="Xb020a4720f38860ec8a090ed9e494d03b51c0f3"/>
    <w:p>
      <w:pPr>
        <w:pStyle w:val="Heading1"/>
      </w:pPr>
      <w:r>
        <w:t xml:space="preserve">The Role and Importance of the Auditor in Argentina, Buenos Aires: A Comprehensive Analysis</w:t>
      </w:r>
    </w:p>
    <w:p>
      <w:pPr>
        <w:pStyle w:val="FirstParagraph"/>
      </w:pPr>
      <w:r>
        <w:rPr>
          <w:iCs/>
          <w:i/>
        </w:rPr>
        <w:t xml:space="preserve">This term paper explores the critical function of the</w:t>
      </w:r>
      <w:r>
        <w:rPr>
          <w:iCs/>
          <w:i/>
        </w:rPr>
        <w:t xml:space="preserve"> </w:t>
      </w:r>
      <w:r>
        <w:rPr>
          <w:bCs/>
          <w:b/>
          <w:iCs/>
          <w:i/>
        </w:rPr>
        <w:t xml:space="preserve">Auditor</w:t>
      </w:r>
      <w:r>
        <w:rPr>
          <w:iCs/>
          <w:i/>
        </w:rPr>
        <w:t xml:space="preserve"> </w:t>
      </w:r>
      <w:r>
        <w:rPr>
          <w:iCs/>
          <w:i/>
        </w:rPr>
        <w:t xml:space="preserve">within the economic landscape of</w:t>
      </w:r>
      <w:r>
        <w:rPr>
          <w:iCs/>
          <w:i/>
        </w:rPr>
        <w:t xml:space="preserve"> </w:t>
      </w:r>
      <w:r>
        <w:rPr>
          <w:bCs/>
          <w:b/>
          <w:iCs/>
          <w:i/>
        </w:rPr>
        <w:t xml:space="preserve">Argentina, Buenos Aires</w:t>
      </w:r>
      <w:r>
        <w:rPr>
          <w:iCs/>
          <w:i/>
        </w:rPr>
        <w:t xml:space="preserve">. It examines regulatory frameworks, cultural nuances, and economic challenges that define auditing practices in this major Latin American financial hub.</w:t>
      </w:r>
    </w:p>
    <w:bookmarkStart w:id="20" w:name="i.-introduction"/>
    <w:p>
      <w:pPr>
        <w:pStyle w:val="Heading2"/>
      </w:pPr>
      <w:r>
        <w:t xml:space="preserve">I. Introduction</w:t>
      </w:r>
    </w:p>
    <w:p>
      <w:pPr>
        <w:pStyle w:val="FirstParagraph"/>
      </w:pPr>
      <w:r>
        <w:t xml:space="preserve">In the complex ecosystem of international finance, few roles are as pivotal as that of the</w:t>
      </w:r>
      <w:r>
        <w:t xml:space="preserve"> </w:t>
      </w:r>
      <w:r>
        <w:rPr>
          <w:bCs/>
          <w:b/>
        </w:rPr>
        <w:t xml:space="preserve">Auditor</w:t>
      </w:r>
      <w:r>
        <w:t xml:space="preserve">. Specifically situated in</w:t>
      </w:r>
      <w:r>
        <w:t xml:space="preserve"> </w:t>
      </w:r>
      <w:r>
        <w:rPr>
          <w:bCs/>
          <w:b/>
        </w:rPr>
        <w:t xml:space="preserve">Argentina, Buenos Aires</w:t>
      </w:r>
      <w:r>
        <w:t xml:space="preserve">, a city often referred to as the "Paris of South America" for its architectural beauty and cultural depth, also serves as the undisputed financial heart of one of Latin America's most volatile economies. The role extends far beyond simple number-checking; it is a cornerstone of market integrity, investor confidence, and regulatory compliance. This paper aims to dissect the multifaceted responsibilities of the</w:t>
      </w:r>
      <w:r>
        <w:t xml:space="preserve"> </w:t>
      </w:r>
      <w:r>
        <w:rPr>
          <w:bCs/>
          <w:b/>
        </w:rPr>
        <w:t xml:space="preserve">Auditor</w:t>
      </w:r>
      <w:r>
        <w:t xml:space="preserve"> </w:t>
      </w:r>
      <w:r>
        <w:t xml:space="preserve">in</w:t>
      </w:r>
      <w:r>
        <w:t xml:space="preserve"> </w:t>
      </w:r>
      <w:r>
        <w:rPr>
          <w:bCs/>
          <w:b/>
        </w:rPr>
        <w:t xml:space="preserve">Argentina, Buenos Aires</w:t>
      </w:r>
      <w:r>
        <w:t xml:space="preserve">, analyzing how local laws intersect with international standards to maintain economic stability amidst fluctuating macroeconomic conditions.</w:t>
      </w:r>
    </w:p>
    <w:bookmarkEnd w:id="20"/>
    <w:bookmarkStart w:id="21" w:name="X4ff28b959ec205f0b61984b7098fa796b65b238"/>
    <w:p>
      <w:pPr>
        <w:pStyle w:val="Heading2"/>
      </w:pPr>
      <w:r>
        <w:t xml:space="preserve">II. The Regulatory Framework and Professional Oversight</w:t>
      </w:r>
    </w:p>
    <w:p>
      <w:pPr>
        <w:pStyle w:val="FirstParagraph"/>
      </w:pPr>
      <w:r>
        <w:t xml:space="preserve">To understand the modern</w:t>
      </w:r>
      <w:r>
        <w:t xml:space="preserve"> </w:t>
      </w:r>
      <w:r>
        <w:rPr>
          <w:bCs/>
          <w:b/>
        </w:rPr>
        <w:t xml:space="preserve">Auditor</w:t>
      </w:r>
      <w:r>
        <w:t xml:space="preserve">, one must first understand the regulatory environment of</w:t>
      </w:r>
      <w:r>
        <w:t xml:space="preserve"> </w:t>
      </w:r>
      <w:r>
        <w:rPr>
          <w:bCs/>
          <w:b/>
        </w:rPr>
        <w:t xml:space="preserve">Argentina, Buenos Aires</w:t>
      </w:r>
      <w:r>
        <w:t xml:space="preserve">. The profession is strictly governed by federal laws that mandate transparency and accountability. At the national level, auditing activities are supervised by entities such as the General Confederation of Legal Administrators (CGA) and various local inspection bodies. In</w:t>
      </w:r>
      <w:r>
        <w:t xml:space="preserve"> </w:t>
      </w:r>
      <w:r>
        <w:rPr>
          <w:bCs/>
          <w:b/>
        </w:rPr>
        <w:t xml:space="preserve">Argentina, Buenos Aires</w:t>
      </w:r>
      <w:r>
        <w:t xml:space="preserve">, these regulations are particularly rigorous due to the city's status as a primary gateway for foreign investment in Latin America.</w:t>
      </w:r>
    </w:p>
    <w:p>
      <w:pPr>
        <w:pStyle w:val="BodyText"/>
      </w:pPr>
      <w:r>
        <w:t xml:space="preserve">The Argentine auditing framework is heavily influenced by International Standards on Auditing (ISA). Local firms operating in</w:t>
      </w:r>
      <w:r>
        <w:t xml:space="preserve"> </w:t>
      </w:r>
      <w:r>
        <w:rPr>
          <w:bCs/>
          <w:b/>
        </w:rPr>
        <w:t xml:space="preserve">Buenos Aires</w:t>
      </w:r>
      <w:r>
        <w:t xml:space="preserve"> </w:t>
      </w:r>
      <w:r>
        <w:t xml:space="preserve">must adhere to these global benchmarks while simultaneously navigating specific local tax codes and corporate governance requirements. This dual requirement places a unique burden on the</w:t>
      </w:r>
      <w:r>
        <w:t xml:space="preserve"> </w:t>
      </w:r>
      <w:r>
        <w:rPr>
          <w:bCs/>
          <w:b/>
        </w:rPr>
        <w:t xml:space="preserve">Auditor</w:t>
      </w:r>
      <w:r>
        <w:t xml:space="preserve">, who must possess not only technical accounting knowledge but also a deep understanding of the geopolitical and legislative currents affecting</w:t>
      </w:r>
      <w:r>
        <w:t xml:space="preserve"> </w:t>
      </w:r>
      <w:r>
        <w:rPr>
          <w:bCs/>
          <w:b/>
        </w:rPr>
        <w:t xml:space="preserve">Argentina, Buenos Aires</w:t>
      </w:r>
      <w:r>
        <w:t xml:space="preserve">.</w:t>
      </w:r>
    </w:p>
    <w:bookmarkEnd w:id="21"/>
    <w:bookmarkStart w:id="22" w:name="X4be3d2a3e9c0828c2bb1555592a545fc098befb"/>
    <w:p>
      <w:pPr>
        <w:pStyle w:val="Heading2"/>
      </w:pPr>
      <w:r>
        <w:t xml:space="preserve">III. Economic Volatility and Risk Management</w:t>
      </w:r>
    </w:p>
    <w:p>
      <w:pPr>
        <w:pStyle w:val="FirstParagraph"/>
      </w:pPr>
      <w:r>
        <w:t xml:space="preserve">No discussion regarding auditing in this region is complete without addressing economic volatility.</w:t>
      </w:r>
      <w:r>
        <w:t xml:space="preserve"> </w:t>
      </w:r>
      <w:r>
        <w:rPr>
          <w:bCs/>
          <w:b/>
        </w:rPr>
        <w:t xml:space="preserve">Argentina, Buenos Aires</w:t>
      </w:r>
      <w:r>
        <w:t xml:space="preserve">, like the country as a whole, has historically experienced periods of high inflation, currency fluctuation (particularly concerning the Argentine Peso), and debt restructuring. For the</w:t>
      </w:r>
      <w:r>
        <w:t xml:space="preserve"> </w:t>
      </w:r>
      <w:r>
        <w:rPr>
          <w:bCs/>
          <w:b/>
        </w:rPr>
        <w:t xml:space="preserve">Auditor</w:t>
      </w:r>
      <w:r>
        <w:t xml:space="preserve">, these factors transform routine compliance checks into complex risk management exercises.</w:t>
      </w:r>
    </w:p>
    <w:p>
      <w:pPr>
        <w:pStyle w:val="BodyText"/>
      </w:pPr>
      <w:r>
        <w:t xml:space="preserve">In such an environment, the</w:t>
      </w:r>
      <w:r>
        <w:t xml:space="preserve"> </w:t>
      </w:r>
      <w:r>
        <w:rPr>
          <w:bCs/>
          <w:b/>
        </w:rPr>
        <w:t xml:space="preserve">Auditor</w:t>
      </w:r>
      <w:r>
        <w:t xml:space="preserve"> </w:t>
      </w:r>
      <w:r>
        <w:t xml:space="preserve">plays a crucial role in safeguarding assets against hyperinflationary accounting distortions. According to international financial reporting standards adapted for high inflation economies, auditors must ensure that financial statements accurately reflect the real economic value of assets rather than their historical nominal cost. In</w:t>
      </w:r>
      <w:r>
        <w:t xml:space="preserve"> </w:t>
      </w:r>
      <w:r>
        <w:rPr>
          <w:bCs/>
          <w:b/>
        </w:rPr>
        <w:t xml:space="preserve">Buenos Aires</w:t>
      </w:r>
      <w:r>
        <w:t xml:space="preserve">, this requires a high level of professional skepticism and analytical rigor. The auditor is not merely verifying transactions but is actively assessing whether the financial health of an entity has been masked by currency devaluation or regulatory arbitrage.</w:t>
      </w:r>
    </w:p>
    <w:bookmarkEnd w:id="22"/>
    <w:bookmarkStart w:id="23" w:name="X10b94cea8794d8d8d397a4b210b2ef4e8e9c088"/>
    <w:p>
      <w:pPr>
        <w:pStyle w:val="Heading2"/>
      </w:pPr>
      <w:r>
        <w:t xml:space="preserve">IV. Corporate Governance and Internal Controls</w:t>
      </w:r>
    </w:p>
    <w:p>
      <w:pPr>
        <w:pStyle w:val="FirstParagraph"/>
      </w:pPr>
      <w:r>
        <w:t xml:space="preserve">In</w:t>
      </w:r>
      <w:r>
        <w:t xml:space="preserve"> </w:t>
      </w:r>
      <w:r>
        <w:rPr>
          <w:bCs/>
          <w:b/>
        </w:rPr>
        <w:t xml:space="preserve">Argentina, Buenos Aires</w:t>
      </w:r>
      <w:r>
        <w:t xml:space="preserve">, corporate governance scandals in the past have led to a renewed emphasis on internal controls. The modern</w:t>
      </w:r>
      <w:r>
        <w:t xml:space="preserve"> </w:t>
      </w:r>
      <w:r>
        <w:rPr>
          <w:bCs/>
          <w:b/>
        </w:rPr>
        <w:t xml:space="preserve">Auditor</w:t>
      </w:r>
      <w:r>
        <w:t xml:space="preserve">, whether external or internal, acts as the primary checkpoint for governance failures. They are tasked with evaluating the design and operating effectiveness of internal control systems within corporations headquartered in major business districts like Puerto Madero.</w:t>
      </w:r>
    </w:p>
    <w:p>
      <w:pPr>
        <w:pStyle w:val="BodyText"/>
      </w:pPr>
      <w:r>
        <w:t xml:space="preserve">The relationship between management and the</w:t>
      </w:r>
      <w:r>
        <w:t xml:space="preserve"> </w:t>
      </w:r>
      <w:r>
        <w:rPr>
          <w:bCs/>
          <w:b/>
        </w:rPr>
        <w:t xml:space="preserve">Auditor</w:t>
      </w:r>
      <w:r>
        <w:t xml:space="preserve"> </w:t>
      </w:r>
      <w:r>
        <w:t xml:space="preserve">is delicate. In</w:t>
      </w:r>
      <w:r>
        <w:t xml:space="preserve"> </w:t>
      </w:r>
      <w:r>
        <w:rPr>
          <w:bCs/>
          <w:b/>
        </w:rPr>
        <w:t xml:space="preserve">Buenos Aires</w:t>
      </w:r>
      <w:r>
        <w:t xml:space="preserve">, where family-owned conglomerates play a significant role in the economy, auditors often face unique challenges related to conflict of interest and related-party transactions. Ethical independence is paramount. The auditor must provide an objective opinion that protects minority shareholders and ensures that the interests of controlling families do not override the financial truth required by stakeholders and regulators in</w:t>
      </w:r>
      <w:r>
        <w:t xml:space="preserve"> </w:t>
      </w:r>
      <w:r>
        <w:rPr>
          <w:bCs/>
          <w:b/>
        </w:rPr>
        <w:t xml:space="preserve">Argentina</w:t>
      </w:r>
      <w:r>
        <w:t xml:space="preserve">.</w:t>
      </w:r>
    </w:p>
    <w:bookmarkEnd w:id="23"/>
    <w:bookmarkStart w:id="24" w:name="X5282a4d0d74f21e865eacb7ee8f5d6b9c85069b"/>
    <w:p>
      <w:pPr>
        <w:pStyle w:val="Heading2"/>
      </w:pPr>
      <w:r>
        <w:t xml:space="preserve">V. Technology, Digitalization, and Future Challenges</w:t>
      </w:r>
    </w:p>
    <w:p>
      <w:pPr>
        <w:pStyle w:val="FirstParagraph"/>
      </w:pPr>
      <w:r>
        <w:t xml:space="preserve">The digital transformation of the audit profession is rapidly reshaping how work is conducted in</w:t>
      </w:r>
      <w:r>
        <w:t xml:space="preserve"> </w:t>
      </w:r>
      <w:r>
        <w:rPr>
          <w:bCs/>
          <w:b/>
        </w:rPr>
        <w:t xml:space="preserve">Buenos Aires</w:t>
      </w:r>
      <w:r>
        <w:t xml:space="preserve">. Traditional manual sampling methods are being replaced by data analytics and continuous auditing techniques. In</w:t>
      </w:r>
      <w:r>
        <w:t xml:space="preserve"> </w:t>
      </w:r>
      <w:r>
        <w:rPr>
          <w:bCs/>
          <w:b/>
        </w:rPr>
        <w:t xml:space="preserve">Argentina, Buenos Aires</w:t>
      </w:r>
      <w:r>
        <w:t xml:space="preserve">, tech-savvy firms are leveraging artificial intelligence to detect anomalies in vast datasets more efficiently than ever before.</w:t>
      </w:r>
    </w:p>
    <w:p>
      <w:pPr>
        <w:pStyle w:val="BodyText"/>
      </w:pPr>
      <w:r>
        <w:t xml:space="preserve">However, this transition brings new challenges for the</w:t>
      </w:r>
      <w:r>
        <w:t xml:space="preserve"> </w:t>
      </w:r>
      <w:r>
        <w:rPr>
          <w:bCs/>
          <w:b/>
        </w:rPr>
        <w:t xml:space="preserve">Auditor</w:t>
      </w:r>
      <w:r>
        <w:t xml:space="preserve">. Cybersecurity risks are rising as financial data becomes increasingly digitized. Auditors must now possess competencies in IT general controls and data privacy laws. Furthermore, the electronic invoicing system implemented by AFIP (Administración Federal de Ingresos Públicos) in Argentina has increased data availability but also the volume of information to be processed. The</w:t>
      </w:r>
      <w:r>
        <w:t xml:space="preserve"> </w:t>
      </w:r>
      <w:r>
        <w:rPr>
          <w:bCs/>
          <w:b/>
        </w:rPr>
        <w:t xml:space="preserve">Auditor</w:t>
      </w:r>
      <w:r>
        <w:t xml:space="preserve"> </w:t>
      </w:r>
      <w:r>
        <w:t xml:space="preserve">in</w:t>
      </w:r>
      <w:r>
        <w:t xml:space="preserve"> </w:t>
      </w:r>
      <w:r>
        <w:rPr>
          <w:bCs/>
          <w:b/>
        </w:rPr>
        <w:t xml:space="preserve">Buenos Aires</w:t>
      </w:r>
      <w:r>
        <w:t xml:space="preserve"> </w:t>
      </w:r>
      <w:r>
        <w:t xml:space="preserve">must adapt to this high-speed environment, ensuring that technological tools enhance rather than obscure the audit trail.</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Auditor</w:t>
      </w:r>
      <w:r>
        <w:t xml:space="preserve"> </w:t>
      </w:r>
      <w:r>
        <w:t xml:space="preserve">in</w:t>
      </w:r>
      <w:r>
        <w:t xml:space="preserve"> </w:t>
      </w:r>
      <w:r>
        <w:rPr>
          <w:bCs/>
          <w:b/>
        </w:rPr>
        <w:t xml:space="preserve">Argentina, Buenos Aires</w:t>
      </w:r>
      <w:r>
        <w:t xml:space="preserve">, is far more demanding and nuanced than in stable economic zones. It requires a professional who is not only technically proficient but also politically aware and economically resilient. The auditor serves as a critical sentinel for financial integrity in a market characterized by both high opportunity and significant risk.</w:t>
      </w:r>
    </w:p>
    <w:p>
      <w:pPr>
        <w:pStyle w:val="BodyText"/>
      </w:pPr>
      <w:r>
        <w:t xml:space="preserve">As</w:t>
      </w:r>
      <w:r>
        <w:t xml:space="preserve"> </w:t>
      </w:r>
      <w:r>
        <w:rPr>
          <w:bCs/>
          <w:b/>
        </w:rPr>
        <w:t xml:space="preserve">Buenos Aires</w:t>
      </w:r>
      <w:r>
        <w:t xml:space="preserve"> </w:t>
      </w:r>
      <w:r>
        <w:t xml:space="preserve">continues to integrate more deeply with global markets, the expectation for transparency will only grow. The</w:t>
      </w:r>
      <w:r>
        <w:t xml:space="preserve"> </w:t>
      </w:r>
      <w:r>
        <w:rPr>
          <w:bCs/>
          <w:b/>
        </w:rPr>
        <w:t xml:space="preserve">Auditor</w:t>
      </w:r>
      <w:r>
        <w:t xml:space="preserve">, therefore, stands at the forefront of this evolution. By adhering to international standards while respecting local realities, auditors in</w:t>
      </w:r>
      <w:r>
        <w:t xml:space="preserve"> </w:t>
      </w:r>
      <w:r>
        <w:rPr>
          <w:bCs/>
          <w:b/>
        </w:rPr>
        <w:t xml:space="preserve">Argentina, Buenos Aires</w:t>
      </w:r>
      <w:r>
        <w:t xml:space="preserve"> </w:t>
      </w:r>
      <w:r>
        <w:t xml:space="preserve">provide an indispensable service: they transform uncertainty into trust. For students and professionals alike, understanding this dynamic is essential for any engagement with the Argentine financial sector. The future of auditing in this region depends on the ability of practitioners to bridge the gap between global best practices and local economic necessities.</w:t>
      </w:r>
    </w:p>
    <w:bookmarkEnd w:id="25"/>
    <w:bookmarkStart w:id="26" w:name="vii.-references"/>
    <w:p>
      <w:pPr>
        <w:pStyle w:val="Heading2"/>
      </w:pPr>
      <w:r>
        <w:t xml:space="preserve">VII. References</w:t>
      </w:r>
    </w:p>
    <w:p>
      <w:pPr>
        <w:pStyle w:val="FirstParagraph"/>
      </w:pPr>
      <w:r>
        <w:rPr>
          <w:iCs/>
          <w:i/>
        </w:rPr>
        <w:t xml:space="preserve">(Note: In a formal academic setting, specific citations from Argentine Law No. 19550 on Commercial Enterprises, AFIP resolutions regarding electronic invoicing, and ISA guidelines would be listed here.)</w:t>
      </w:r>
    </w:p>
    <w:p>
      <w:pPr>
        <w:numPr>
          <w:ilvl w:val="0"/>
          <w:numId w:val="1001"/>
        </w:numPr>
        <w:pStyle w:val="Compact"/>
      </w:pPr>
      <w:r>
        <w:t xml:space="preserve">National Securities Commission (CNV) of Argentina. Regulatory Framework for Auditors.</w:t>
      </w:r>
    </w:p>
    <w:p>
      <w:pPr>
        <w:numPr>
          <w:ilvl w:val="0"/>
          <w:numId w:val="1001"/>
        </w:numPr>
        <w:pStyle w:val="Compact"/>
      </w:pPr>
      <w:r>
        <w:t xml:space="preserve">International Federation of Accountants. Standards for Auditing in High-Inflation Economies.</w:t>
      </w:r>
    </w:p>
    <w:p>
      <w:pPr>
        <w:numPr>
          <w:ilvl w:val="0"/>
          <w:numId w:val="1001"/>
        </w:numPr>
        <w:pStyle w:val="Compact"/>
      </w:pPr>
      <w:r>
        <w:t xml:space="preserve">Buenos Aires Stock Exchange (BYMA). Corporate Governance Guidelines.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Importance of the Auditor in Argentina, Buenos Aires</dc:title>
  <dc:creator/>
  <dc:language>en</dc:language>
  <cp:keywords/>
  <dcterms:created xsi:type="dcterms:W3CDTF">2026-07-29T15:29:37Z</dcterms:created>
  <dcterms:modified xsi:type="dcterms:W3CDTF">2026-07-29T15:29:37Z</dcterms:modified>
</cp:coreProperties>
</file>

<file path=docProps/custom.xml><?xml version="1.0" encoding="utf-8"?>
<Properties xmlns="http://schemas.openxmlformats.org/officeDocument/2006/custom-properties" xmlns:vt="http://schemas.openxmlformats.org/officeDocument/2006/docPropsVTypes"/>
</file>