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Auditors</w:t>
      </w:r>
      <w:r>
        <w:t xml:space="preserve"> </w:t>
      </w:r>
      <w:r>
        <w:t xml:space="preserve">in</w:t>
      </w:r>
      <w:r>
        <w:t xml:space="preserve"> </w:t>
      </w:r>
      <w:r>
        <w:t xml:space="preserve">Australia,</w:t>
      </w:r>
      <w:r>
        <w:t xml:space="preserve"> </w:t>
      </w:r>
      <w:r>
        <w:t xml:space="preserve">Melbourne</w:t>
      </w:r>
    </w:p>
    <w:bookmarkStart w:id="26" w:name="X95a5020d301f208ff768229d7bb15f41a2358cc"/>
    <w:p>
      <w:pPr>
        <w:pStyle w:val="Heading1"/>
      </w:pPr>
      <w:r>
        <w:t xml:space="preserve">The Role and Regulatory Framework of Auditors in Australia, Melbourne</w:t>
      </w:r>
    </w:p>
    <w:p>
      <w:pPr>
        <w:pStyle w:val="FirstParagraph"/>
      </w:pPr>
      <w:r>
        <w:rPr>
          <w:bCs/>
          <w:b/>
        </w:rPr>
        <w:t xml:space="preserve">Date:</w:t>
      </w:r>
      <w:r>
        <w:t xml:space="preserve"> </w:t>
      </w:r>
      <w:r>
        <w:t xml:space="preserve">October 26, 2023</w:t>
      </w:r>
      <w:r>
        <w:br/>
      </w:r>
      <w:r>
        <w:rPr>
          <w:bCs/>
          <w:b/>
        </w:rPr>
        <w:t xml:space="preserve">Sector:</w:t>
      </w:r>
    </w:p>
    <w:p>
      <w:pPr>
        <w:pStyle w:val="BodyText"/>
      </w:pPr>
      <w:r>
        <w:t xml:space="preserve">Jurisdiction:Australia, Melbourne</w:t>
      </w:r>
    </w:p>
    <w:bookmarkStart w:id="20" w:name="introduction"/>
    <w:p>
      <w:pPr>
        <w:pStyle w:val="Heading2"/>
      </w:pPr>
      <w:r>
        <w:t xml:space="preserve">Introduction</w:t>
      </w:r>
    </w:p>
    <w:p>
      <w:pPr>
        <w:pStyle w:val="FirstParagraph"/>
      </w:pPr>
      <w:r>
        <w:t xml:space="preserve">In the complex landscape of global finance, the integrity of financial reporting serves as the cornerstone upon which investor confidence is built. Within this framework, the role of an Auditor stands as a critical pillar of economic stability and corporate governance. This term paper explores the multifaceted nature of auditing within Australia Melbourne specifically focusing on how local firms operate within national regulatory frameworks while addressing regional economic nuances that are unique to Melbourne, Victoria. As one of Australia’s leading financial hubs Melbournes dynamic market demands rigorous standards from every practitioner entering this field Understanding these requirements is essential for both aspiring professionals and existing practitioners aiming to maintain compliance excellence.</w:t>
      </w:r>
    </w:p>
    <w:bookmarkEnd w:id="20"/>
    <w:bookmarkStart w:id="21" w:name="Xd55e551acc775a7e8eb95e5e6c43377543bf3cf"/>
    <w:p>
      <w:pPr>
        <w:pStyle w:val="Heading2"/>
      </w:pPr>
      <w:r>
        <w:t xml:space="preserve">The Evolution of the Auditing Profession in Melbourne</w:t>
      </w:r>
    </w:p>
    <w:p>
      <w:pPr>
        <w:pStyle w:val="FirstParagraph"/>
      </w:pPr>
      <w:r>
        <w:t xml:space="preserve">Melbourne has long been recognized as a significant financial center in Australia alongside Sydney Its thriving corporate sector which includes numerous multinational headquarters listed companies and small to medium enterprises creates a high demand for robust auditing services The history of auditing in Melbourne reflects broader trends within Australian accounting practices characterized by an increasing emphasis on transparency accountability and ethical conduct Over the past few decades Melbournes audit firms have evolved from traditional compliance-based operations towards more strategic advisory roles that add value beyond mere statutory requirements This evolution underscores the growing importance placed upon Auditors not just as external validators but as trusted advisors who contribute significantly organizational growth risk management strategies along with corporate governance improvements.</w:t>
      </w:r>
    </w:p>
    <w:bookmarkEnd w:id="21"/>
    <w:bookmarkStart w:id="22" w:name="Xe1838db9e6bf80b26d667051c64ff0b21993a75"/>
    <w:p>
      <w:pPr>
        <w:pStyle w:val="Heading2"/>
      </w:pPr>
      <w:r>
        <w:t xml:space="preserve">Regulatory Framework Governing Auditors in Australia Melbourne</w:t>
      </w:r>
    </w:p>
    <w:p>
      <w:pPr>
        <w:pStyle w:val="FirstParagraph"/>
      </w:pPr>
      <w:r>
        <w:t xml:space="preserve">Operating as an Auditor in Australia requires strict adherence to a comprehensive set of laws regulations professional standards and guidelines established by various regulatory bodies at both federal state levels Key among these is the Corporations Act 2001 which outlines legal obligations regarding financial reporting external audits along with director responsibilities Furthermore entities like the Australian Securities &amp; Investments Commission ASIC play crucial roles overseeing compliance ensuring public interest protections while enforcing penalties against non-compliance Additionally membership in professional organizations such CPA Australia CA ANZIA provides further oversight through established codes of ethics technical standards continuing education requirements Thus any Auditor practicing within Australia Melbourne must navigate this intricate web carefully maintaining alignment with all applicable rules ensuring highest levels professionalism integrity throughout their engagements.</w:t>
      </w:r>
    </w:p>
    <w:bookmarkEnd w:id="22"/>
    <w:bookmarkStart w:id="24" w:name="X4d03aab7d3d4c89ef2cc58d6aa9b7b8fa91accf"/>
    <w:p>
      <w:pPr>
        <w:pStyle w:val="Heading2"/>
      </w:pPr>
      <w:r>
        <w:t xml:space="preserve">The Impact of Globalization on Local Audit Practices</w:t>
      </w:r>
    </w:p>
    <w:p>
      <w:pPr>
        <w:pStyle w:val="FirstParagraph"/>
      </w:pPr>
      <w:r>
        <w:t xml:space="preserve">Given Melbournes status as an international business hub many firms operating there face pressure from global competitors while simultaneously dealing with cross-border transactions involving diverse jurisdictions Consequently Auditors in Australia Melbourne increasingly encounter scenarios requiring specialized knowledge international accounting standards IFRS alongside local GAAP adaptations This necessitates continuous professional development keeping abreast latest developments across various domains including cybersecurity fraud detection technology advancements like artificial intelligence automation impacting traditional audit methodologies Moreover engaging effectively multicultural teams becomes imperative reflecting diverse workforce present throughout Victorian economy enhancing overall effectiveness serving clients spanning multiple industries sectors ranging from mining agriculture manufacturing technology healthcare etcetera thereby demonstrating adaptability versatility essential traits sought after modern-day Auditors.</w:t>
      </w:r>
    </w:p>
    <w:bookmarkStart w:id="23" w:name="challenges-faced-by-auditors-today"/>
    <w:p>
      <w:pPr>
        <w:pStyle w:val="Heading3"/>
      </w:pPr>
      <w:r>
        <w:t xml:space="preserve">Challenges Faced by Auditors Today</w:t>
      </w:r>
    </w:p>
    <w:p>
      <w:pPr>
        <w:pStyle w:val="FirstParagraph"/>
      </w:pPr>
      <w:r>
        <w:t xml:space="preserve">Despite technological progress several challenges persist threatening efficacy reliability of audit processes one major issue relates to heightened expectations stakeholders expect not only accurate financial statements but also insights into non-financial metrics environmental social governance factors ESG Another concern involves cyber threats targeting sensitive data stored electronically requiring sophisticated safeguards implemented across entire infrastructure Finally there remains ongoing debate around independence perceived versus actual conflicts interest arising due extensive consulting engagements offered alongside traditional audit services posing potential risks undermining objectivity thus highlighting need clear boundaries delineated scope responsibilities undertaken by individual practitioners working within Melbourne based firms.</w:t>
      </w:r>
    </w:p>
    <w:bookmarkEnd w:id="23"/>
    <w:bookmarkEnd w:id="24"/>
    <w:bookmarkStart w:id="25" w:name="conclusion"/>
    <w:p>
      <w:pPr>
        <w:pStyle w:val="Heading2"/>
      </w:pPr>
      <w:r>
        <w:t xml:space="preserve">Conclusion</w:t>
      </w:r>
    </w:p>
    <w:p>
      <w:pPr>
        <w:pStyle w:val="FirstParagraph"/>
      </w:pPr>
      <w:r>
        <w:t xml:space="preserve">In conclusion the position held by an Auditor within Australia particularly cities like Melbourne remains pivotal ensuring transparent fair representation economic activities taking place daily through properly vetted financial disclosures backed solid evidence gathered meticulously following prescribed procedures outlined legislation issued relevant authorities Alongside evolving demands placed upon industry professionals staying current trends adapting innovative approaches necessary sustain relevance competitiveness amidst rapidly changing business environments facing constant pressures brought forth globalization digital transformation societal shifts towards sustainability goals Ultimately success hinges ability balance technical expertise interpersonal skills coupled unwavering commitment upholding highest ethical standards fostering trust among stakeholders ultimately contributing positively toward overall health prosperity financial systems operating within Australia Melbourne region today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Regulatory Framework of Auditors in Australia, Melbourne</dc:title>
  <dc:creator/>
  <dc:language>en</dc:language>
  <cp:keywords/>
  <dcterms:created xsi:type="dcterms:W3CDTF">2026-07-29T07:36:46Z</dcterms:created>
  <dcterms:modified xsi:type="dcterms:W3CDTF">2026-07-29T07:36:46Z</dcterms:modified>
</cp:coreProperties>
</file>

<file path=docProps/custom.xml><?xml version="1.0" encoding="utf-8"?>
<Properties xmlns="http://schemas.openxmlformats.org/officeDocument/2006/custom-properties" xmlns:vt="http://schemas.openxmlformats.org/officeDocument/2006/docPropsVTypes"/>
</file>