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Toronto</w:t>
      </w:r>
    </w:p>
    <w:bookmarkStart w:id="26" w:name="X49a795c47f38f388368828c24ee2ac7eb9a0d57"/>
    <w:p>
      <w:pPr>
        <w:pStyle w:val="Heading1"/>
      </w:pPr>
      <w:r>
        <w:t xml:space="preserve">The Role and Significance of the Auditor in Canada Toronto</w:t>
      </w:r>
    </w:p>
    <w:p>
      <w:pPr>
        <w:pStyle w:val="FirstParagraph"/>
      </w:pPr>
      <w:r>
        <w:rPr>
          <w:bCs/>
          <w:b/>
        </w:rPr>
        <w:t xml:space="preserve">A Term Paper Submitted for Academic Review</w:t>
      </w:r>
    </w:p>
    <w:p>
      <w:pPr>
        <w:pStyle w:val="BodyText"/>
      </w:pPr>
      <w:r>
        <w:rPr>
          <w:iCs/>
          <w:i/>
        </w:rPr>
        <w:t xml:space="preserve">Focusing on Regulatory Frameworks, Ethical Standards, and Municipal Oversight within the Greater Toronto Area</w:t>
      </w:r>
    </w:p>
    <w:bookmarkStart w:id="20" w:name="i.-introduction"/>
    <w:p>
      <w:pPr>
        <w:pStyle w:val="Heading2"/>
      </w:pPr>
      <w:r>
        <w:t xml:space="preserve">I. Introduction</w:t>
      </w:r>
    </w:p>
    <w:p>
      <w:pPr>
        <w:pStyle w:val="FirstParagraph"/>
      </w:pPr>
      <w:r>
        <w:t xml:space="preserve">In the complex ecosystem of modern commerce and public administration, the role of the</w:t>
      </w:r>
      <w:r>
        <w:t xml:space="preserve"> </w:t>
      </w:r>
      <w:r>
        <w:rPr>
          <w:bCs/>
          <w:b/>
        </w:rPr>
        <w:t xml:space="preserve">Auditor</w:t>
      </w:r>
      <w:r>
        <w:t xml:space="preserve"> </w:t>
      </w:r>
      <w:r>
        <w:t xml:space="preserve">stands as a cornerstone of integrity, transparency, and accountability. Nowhere is this role more critical than in one of Canada’s largest economic hubs:</w:t>
      </w:r>
      <w:r>
        <w:t xml:space="preserve"> </w:t>
      </w:r>
      <w:r>
        <w:rPr>
          <w:bCs/>
          <w:b/>
        </w:rPr>
        <w:t xml:space="preserve">Canada Toronto</w:t>
      </w:r>
      <w:r>
        <w:t xml:space="preserve">. As a global financial center with a diverse economy ranging from multinational corporations to complex municipal governance structures, the city requires rigorous oversight mechanisms to maintain public trust and market stability. This term paper explores the multifaceted responsibilities of the Auditor within this specific geographical and regulatory context, examining how these professionals navigate the unique challenges presented by</w:t>
      </w:r>
      <w:r>
        <w:t xml:space="preserve"> </w:t>
      </w:r>
      <w:r>
        <w:rPr>
          <w:bCs/>
          <w:b/>
        </w:rPr>
        <w:t xml:space="preserve">Canada Toronto</w:t>
      </w:r>
      <w:r>
        <w:t xml:space="preserve">’s dynamic business landscape.</w:t>
      </w:r>
    </w:p>
    <w:p>
      <w:pPr>
        <w:pStyle w:val="BodyText"/>
      </w:pPr>
      <w:r>
        <w:t xml:space="preserve">The concept of auditing has evolved significantly over the past few decades. It is no longer merely a mechanical verification of numbers but a strategic function that provides assurance to stakeholders, including investors, taxpayers, and regulatory bodies. In the context of</w:t>
      </w:r>
      <w:r>
        <w:t xml:space="preserve"> </w:t>
      </w:r>
      <w:r>
        <w:rPr>
          <w:bCs/>
          <w:b/>
        </w:rPr>
        <w:t xml:space="preserve">Canada Toronto</w:t>
      </w:r>
      <w:r>
        <w:t xml:space="preserve">, where density of financial activity is high and regulatory scrutiny is intense, the Auditor serves not only as a detective for fraud but as an advisor on internal controls and operational efficiency. This paper argues that the efficacy of an Auditor in</w:t>
      </w:r>
      <w:r>
        <w:t xml:space="preserve"> </w:t>
      </w:r>
      <w:r>
        <w:rPr>
          <w:bCs/>
          <w:b/>
        </w:rPr>
        <w:t xml:space="preserve">Canada Toronto</w:t>
      </w:r>
      <w:r>
        <w:t xml:space="preserve"> </w:t>
      </w:r>
      <w:r>
        <w:t xml:space="preserve">is directly linked to their ability to adhere strictly to Canadian Professional Standards while adapting to local municipal requirements.</w:t>
      </w:r>
    </w:p>
    <w:bookmarkEnd w:id="20"/>
    <w:bookmarkStart w:id="21" w:name="X45c4b88a243fff73ff92bf85772595b1af61cbd"/>
    <w:p>
      <w:pPr>
        <w:pStyle w:val="Heading2"/>
      </w:pPr>
      <w:r>
        <w:t xml:space="preserve">II. The Regulatory Framework Governing Auditors</w:t>
      </w:r>
    </w:p>
    <w:p>
      <w:pPr>
        <w:pStyle w:val="FirstParagraph"/>
      </w:pPr>
      <w:r>
        <w:t xml:space="preserve">To understand the function of an Auditor, one must first appreciate the regulatory environment in which they operate. In</w:t>
      </w:r>
      <w:r>
        <w:t xml:space="preserve"> </w:t>
      </w:r>
      <w:r>
        <w:rPr>
          <w:bCs/>
          <w:b/>
        </w:rPr>
        <w:t xml:space="preserve">Canada Toronto</w:t>
      </w:r>
      <w:r>
        <w:t xml:space="preserve">, auditors are primarily governed by national standards set forth by the Chartered Professional Accountants (CPA) of Canada. These standards ensure that auditing practices are consistent, reliable, and comparable across borders. However, because</w:t>
      </w:r>
      <w:r>
        <w:t xml:space="preserve"> </w:t>
      </w:r>
      <w:r>
        <w:rPr>
          <w:bCs/>
          <w:b/>
        </w:rPr>
        <w:t xml:space="preserve">Canada Toronto</w:t>
      </w:r>
      <w:r>
        <w:t xml:space="preserve"> </w:t>
      </w:r>
      <w:r>
        <w:t xml:space="preserve">is a major metropolitan area within Ontario, local regulations imposed by the Ontario Securities Commission (OSC) and municipal laws also play a pivotal role.</w:t>
      </w:r>
    </w:p>
    <w:p>
      <w:pPr>
        <w:pStyle w:val="BodyText"/>
      </w:pPr>
      <w:r>
        <w:t xml:space="preserve">The Auditor must be proficient in International Standards on Auditing (ISAs), as adopted by CPA Canada. These standards dictate how an auditor plans, performs, and reports on an audit. For entities operating in</w:t>
      </w:r>
      <w:r>
        <w:t xml:space="preserve"> </w:t>
      </w:r>
      <w:r>
        <w:rPr>
          <w:bCs/>
          <w:b/>
        </w:rPr>
        <w:t xml:space="preserve">Canada Toronto</w:t>
      </w:r>
      <w:r>
        <w:t xml:space="preserve">, compliance with these standards is not optional; it is a legal requirement for public companies and many private enterprises. Furthermore, the Auditor must ensure that the entity being audited complies with generally accepted accounting principles (GAAP) or International Financial Reporting Standards (IFRS), depending on the nature of the business. This dual layer of national and international compliance adds a layer of complexity to the Auditor’s role in</w:t>
      </w:r>
      <w:r>
        <w:t xml:space="preserve"> </w:t>
      </w:r>
      <w:r>
        <w:rPr>
          <w:bCs/>
          <w:b/>
        </w:rPr>
        <w:t xml:space="preserve">Canada Toronto</w:t>
      </w:r>
      <w:r>
        <w:t xml:space="preserve">, requiring continuous education and adaptation to regulatory changes.</w:t>
      </w:r>
    </w:p>
    <w:bookmarkEnd w:id="21"/>
    <w:bookmarkStart w:id="22" w:name="Xe4d96d2af55f21c5822cb3c1fc6311444e9c088"/>
    <w:p>
      <w:pPr>
        <w:pStyle w:val="Heading2"/>
      </w:pPr>
      <w:r>
        <w:t xml:space="preserve">III. Municipal Auditing: The City of Toronto Context</w:t>
      </w:r>
    </w:p>
    <w:p>
      <w:pPr>
        <w:pStyle w:val="FirstParagraph"/>
      </w:pPr>
      <w:r>
        <w:t xml:space="preserve">A distinct subset of auditing relevant to this discussion is municipal auditing. In</w:t>
      </w:r>
      <w:r>
        <w:t xml:space="preserve"> </w:t>
      </w:r>
      <w:r>
        <w:rPr>
          <w:bCs/>
          <w:b/>
        </w:rPr>
        <w:t xml:space="preserve">Canada Toronto</w:t>
      </w:r>
      <w:r>
        <w:t xml:space="preserve">, the Auditor General of the City plays a crucial role in overseeing public funds. Unlike corporate auditors who serve shareholders, the municipal Auditor serves the citizens of</w:t>
      </w:r>
      <w:r>
        <w:t xml:space="preserve"> </w:t>
      </w:r>
      <w:r>
        <w:rPr>
          <w:bCs/>
          <w:b/>
        </w:rPr>
        <w:t xml:space="preserve">Canada Toronto</w:t>
      </w:r>
      <w:r>
        <w:t xml:space="preserve">. This involves reviewing city departments, evaluating performance metrics, and ensuring that taxpayer money is spent efficiently and effectively.</w:t>
      </w:r>
    </w:p>
    <w:p>
      <w:pPr>
        <w:pStyle w:val="BodyText"/>
      </w:pPr>
      <w:r>
        <w:t xml:space="preserve">The responsibilities of a Municipal Auditor in</w:t>
      </w:r>
      <w:r>
        <w:t xml:space="preserve"> </w:t>
      </w:r>
      <w:r>
        <w:rPr>
          <w:bCs/>
          <w:b/>
        </w:rPr>
        <w:t xml:space="preserve">Canada Toronto</w:t>
      </w:r>
      <w:r>
        <w:t xml:space="preserve"> </w:t>
      </w:r>
      <w:r>
        <w:t xml:space="preserve">include conducting financial audits to verify the accuracy of financial statements, as well as performance audits to assess the economy, efficiency, and effectiveness of city programs. For instance, when evaluating infrastructure projects such as transit expansions or road maintenance in the Greater Toronto Area (GTA), the Auditor must ensure that contracts are awarded fairly and that funds are utilized without waste. This type of auditing is vital for maintaining democratic accountability and ensuring that local governance in</w:t>
      </w:r>
      <w:r>
        <w:t xml:space="preserve"> </w:t>
      </w:r>
      <w:r>
        <w:rPr>
          <w:bCs/>
          <w:b/>
        </w:rPr>
        <w:t xml:space="preserve">Canada Toronto</w:t>
      </w:r>
      <w:r>
        <w:t xml:space="preserve"> </w:t>
      </w:r>
      <w:r>
        <w:t xml:space="preserve">remains transparent.</w:t>
      </w:r>
    </w:p>
    <w:bookmarkEnd w:id="22"/>
    <w:bookmarkStart w:id="23" w:name="X99e4e0f52a3863adc027c8caa336bfcbac46322"/>
    <w:p>
      <w:pPr>
        <w:pStyle w:val="Heading2"/>
      </w:pPr>
      <w:r>
        <w:t xml:space="preserve">IV. Challenges Faced by Auditors in a Global Hub</w:t>
      </w:r>
    </w:p>
    <w:p>
      <w:pPr>
        <w:pStyle w:val="FirstParagraph"/>
      </w:pPr>
      <w:r>
        <w:t xml:space="preserve">The environment of</w:t>
      </w:r>
      <w:r>
        <w:t xml:space="preserve"> </w:t>
      </w:r>
      <w:r>
        <w:rPr>
          <w:bCs/>
          <w:b/>
        </w:rPr>
        <w:t xml:space="preserve">Canada Toronto</w:t>
      </w:r>
    </w:p>
    <w:p>
      <w:pPr>
        <w:pStyle w:val="BodyText"/>
      </w:pPr>
      <w:r>
        <w:t xml:space="preserve">Secondly, the rapid pace of technological change poses a significant challenge. In</w:t>
      </w:r>
      <w:r>
        <w:t xml:space="preserve"> </w:t>
      </w:r>
      <w:r>
        <w:rPr>
          <w:bCs/>
          <w:b/>
        </w:rPr>
        <w:t xml:space="preserve">Canada Toronto</w:t>
      </w:r>
      <w:r>
        <w:t xml:space="preserve">, many firms are adopting advanced technologies such as blockchain, artificial intelligence, and cloud computing. The Auditor must be adept at auditing digital systems to ensure data integrity and cybersecurity. Traditional manual audit techniques are insufficient in this environment; instead, the modern Auditor in</w:t>
      </w:r>
      <w:r>
        <w:t xml:space="preserve"> </w:t>
      </w:r>
      <w:r>
        <w:rPr>
          <w:bCs/>
          <w:b/>
        </w:rPr>
        <w:t xml:space="preserve">Canada Toronto</w:t>
      </w:r>
      <w:r>
        <w:t xml:space="preserve"> </w:t>
      </w:r>
      <w:r>
        <w:t xml:space="preserve">must leverage data analytics tools to detect anomalies and risks efficiently.</w:t>
      </w:r>
    </w:p>
    <w:bookmarkEnd w:id="23"/>
    <w:bookmarkStart w:id="24" w:name="X77eae5f49612f6e00edb73687feab17aac98c54"/>
    <w:p>
      <w:pPr>
        <w:pStyle w:val="Heading2"/>
      </w:pPr>
      <w:r>
        <w:t xml:space="preserve">V. Ethical Considerations and Professional Skepticism</w:t>
      </w:r>
    </w:p>
    <w:p>
      <w:pPr>
        <w:pStyle w:val="FirstParagraph"/>
      </w:pPr>
      <w:r>
        <w:t xml:space="preserve">Ethics form the bedrock of the auditing profession. For an Auditor operating in</w:t>
      </w:r>
      <w:r>
        <w:t xml:space="preserve"> </w:t>
      </w:r>
      <w:r>
        <w:rPr>
          <w:bCs/>
          <w:b/>
        </w:rPr>
        <w:t xml:space="preserve">Canada Toronto</w:t>
      </w:r>
      <w:r>
        <w:t xml:space="preserve">, independence and objectivity are paramount. The high concentration of financial institutions in the city creates potential conflicts of interest, where personal or professional relationships might influence judgment. Therefore, strict ethical guidelines must be observed to maintain public confidence.</w:t>
      </w:r>
    </w:p>
    <w:p>
      <w:pPr>
        <w:pStyle w:val="BodyText"/>
      </w:pPr>
      <w:r>
        <w:t xml:space="preserve">Professional skepticism is another critical attribute. The Auditor must approach every engagement with a questioning mind, critically assessing audit evidence and not accepting management assertions at face value. In the competitive business climate of</w:t>
      </w:r>
      <w:r>
        <w:t xml:space="preserve"> </w:t>
      </w:r>
      <w:r>
        <w:rPr>
          <w:bCs/>
          <w:b/>
        </w:rPr>
        <w:t xml:space="preserve">Canada Toronto</w:t>
      </w:r>
      <w:r>
        <w:t xml:space="preserve">, pressure to meet financial targets can lead to earnings management or fraud. The Auditor’s role is to remain vigilant against such pressures, ensuring that financial reports present a true and fair view of the entity’s financial position.</w:t>
      </w:r>
    </w:p>
    <w:bookmarkEnd w:id="24"/>
    <w:bookmarkStart w:id="25" w:name="vi.-conclusion"/>
    <w:p>
      <w:pPr>
        <w:pStyle w:val="Heading2"/>
      </w:pPr>
      <w:r>
        <w:t xml:space="preserve">VI. Conclusion</w:t>
      </w:r>
    </w:p>
    <w:p>
      <w:pPr>
        <w:pStyle w:val="FirstParagraph"/>
      </w:pPr>
      <w:r>
        <w:t xml:space="preserve">In conclusion, the role of the Auditor in</w:t>
      </w:r>
      <w:r>
        <w:t xml:space="preserve"> </w:t>
      </w:r>
      <w:r>
        <w:rPr>
          <w:bCs/>
          <w:b/>
        </w:rPr>
        <w:t xml:space="preserve">Canada Toronto</w:t>
      </w:r>
      <w:r>
        <w:t xml:space="preserve"> </w:t>
      </w:r>
      <w:r>
        <w:t xml:space="preserve">is both demanding and indispensable. From ensuring corporate compliance with national accounting standards to safeguarding public funds in municipal governance, the Auditor provides essential assurance that underpins economic stability and trust. As</w:t>
      </w:r>
      <w:r>
        <w:t xml:space="preserve"> </w:t>
      </w:r>
      <w:r>
        <w:rPr>
          <w:bCs/>
          <w:b/>
        </w:rPr>
        <w:t xml:space="preserve">Canada Toronto</w:t>
      </w:r>
      <w:r>
        <w:t xml:space="preserve"> </w:t>
      </w:r>
      <w:r>
        <w:t xml:space="preserve">continues to grow as a global center for finance and technology, the demands on Auditors will only increase. They must remain adaptable, ethically rigorous, and technologically savvy to meet these challenges.</w:t>
      </w:r>
    </w:p>
    <w:p>
      <w:pPr>
        <w:pStyle w:val="BodyText"/>
      </w:pPr>
      <w:r>
        <w:t xml:space="preserve">This term paper has highlighted that the Auditor is not merely a checker of numbers but a guardian of integrity in</w:t>
      </w:r>
      <w:r>
        <w:t xml:space="preserve"> </w:t>
      </w:r>
      <w:r>
        <w:rPr>
          <w:bCs/>
          <w:b/>
        </w:rPr>
        <w:t xml:space="preserve">Canada Toronto</w:t>
      </w:r>
      <w:r>
        <w:t xml:space="preserve">. Their work ensures that businesses operate transparently and that public resources are managed responsibly. As such, supporting the professional development and independence of Auditors is crucial for sustaining the economic vitality and democratic health of</w:t>
      </w:r>
      <w:r>
        <w:t xml:space="preserve"> </w:t>
      </w:r>
      <w:r>
        <w:rPr>
          <w:bCs/>
          <w:b/>
        </w:rPr>
        <w:t xml:space="preserve">Canada Toronto</w:t>
      </w:r>
      <w:r>
        <w:t xml:space="preserve">. Future research should focus on how emerging technologies will further reshape auditing practices in this dynamic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Canada Toronto</dc:title>
  <dc:creator/>
  <dc:language>en</dc:language>
  <cp:keywords/>
  <dcterms:created xsi:type="dcterms:W3CDTF">2026-07-29T07:43:05Z</dcterms:created>
  <dcterms:modified xsi:type="dcterms:W3CDTF">2026-07-29T07:43:05Z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