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Auditor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3549ae9f0a8d5e831823db78cb4905aafe1b933"/>
    <w:p>
      <w:pPr>
        <w:pStyle w:val="Heading1"/>
      </w:pPr>
      <w:r>
        <w:t xml:space="preserve">The Role, Challenges, and Evolution of the Auditor in China Guangzhou</w:t>
      </w:r>
    </w:p>
    <w:p>
      <w:pPr>
        <w:pStyle w:val="FirstParagraph"/>
      </w:pPr>
      <w:r>
        <w:rPr>
          <w:bCs/>
          <w:b/>
        </w:rPr>
        <w:t xml:space="preserve">Date:</w:t>
      </w:r>
      <w:r>
        <w:t xml:space="preserve"> October 26, 2023</w:t>
      </w:r>
      <w:r>
        <w:br/>
      </w:r>
      <w:r>
        <w:t xml:space="preserve"> </w:t>
      </w:r>
      <w:r>
        <w:rPr>
          <w:iCs/>
          <w:i/>
        </w:rPr>
        <w:t xml:space="preserve">A Term Paper submitted in partial fulfillment of the requirements for [Course/Module Name]</w:t>
      </w:r>
    </w:p>
    <w:bookmarkEnd w:id="20"/>
    <w:p>
      <w:r>
        <w:pict>
          <v:rect style="width:0;height:1.5pt" o:hralign="center" o:hrstd="t" o:hr="t"/>
        </w:pict>
      </w:r>
    </w:p>
    <w:bookmarkStart w:id="21" w:name="abstract"/>
    <w:p>
      <w:pPr>
        <w:pStyle w:val="Heading2"/>
      </w:pPr>
      <w:r>
        <w:t xml:space="preserve">Abstract</w:t>
      </w:r>
    </w:p>
    <w:p>
      <w:pPr>
        <w:pStyle w:val="FirstParagraph"/>
      </w:pPr>
      <w:r>
        <w:t xml:space="preserve"> </w:t>
      </w:r>
      <w:r>
        <w:t xml:space="preserve"> </w:t>
      </w:r>
      <w:r>
        <w:t xml:space="preserve">This term paper explores the critical role of the auditor within the dynamic economic landscape of China Guangzhou. As a pivotal hub for international trade, manufacturing, and finance in South China, Guangzhou presents unique opportunities and challenges for auditing professionals. The paper examines the regulatory framework governing auditors in this region, highlighting the intersection of local regulations with national standards set by Chinese authorities and international best practices. It further analyzes how digital transformation is reshaping auditing processes in Guangzhou's corporate sector. Finally, it discusses cultural nuances that influence auditor-client interactions and the importance of ethical integrity in maintaining market confidence. This document aims to provide a comprehensive understanding of auditing practices specific to this vibrant economic zone.</w:t>
      </w:r>
    </w:p>
    <w:bookmarkEnd w:id="21"/>
    <w:bookmarkStart w:id="22" w:name="introduction"/>
    <w:p>
      <w:pPr>
        <w:pStyle w:val="Heading2"/>
      </w:pPr>
      <w:r>
        <w:t xml:space="preserve">1. Introduction</w:t>
      </w:r>
    </w:p>
    <w:p>
      <w:pPr>
        <w:pStyle w:val="FirstParagraph"/>
      </w:pPr>
      <w:r>
        <w:t xml:space="preserve"> </w:t>
      </w:r>
      <w:r>
        <w:t xml:space="preserve"> </w:t>
      </w:r>
      <w:r>
        <w:t xml:space="preserve">In the rapidly evolving global economy, the role of the auditor has transcended traditional financial statement verification to become a cornerstone of corporate governance and risk management. Nowhere is this more evident than in China Guangzhou, a city that serves as one of China’s most important commercial centers and a gateway for foreign investment into mainland Asia. As an Auditor operating within or assessing entities in this region, professionals must navigate a complex web of regulatory requirements, cultural expectations, and technological advancements. </w:t>
      </w:r>
    </w:p>
    <w:p>
      <w:pPr>
        <w:pStyle w:val="BodyText"/>
      </w:pPr>
      <w:r>
        <w:t xml:space="preserve">The significance of the Auditor in China Guangzhou cannot be overstated. The city’s economy is characterized by a mix of state-owned enterprises (SOEs), private domestic firms, and numerous foreign-invested enterprises (FIEs). Each type presents distinct auditing challenges. For instance, SOEs may have complex ownership structures that require rigorous scrutiny to ensure compliance with both Chinese government directives and international accounting standards. Meanwhile, FIEs must adhere to strict reporting requirements while also adapting to local operational realities.</w:t>
      </w:r>
    </w:p>
    <w:p>
      <w:pPr>
        <w:pStyle w:val="BodyText"/>
      </w:pPr>
      <w:r>
        <w:t xml:space="preserve">This paper will delve into the specific responsibilities of the Auditor in this context, exploring how they contribute to transparency, accountability, and sustainable economic growth. It will also address the evolving nature of auditing in Guangzhou, driven by digitalization and globalization trends.</w:t>
      </w:r>
    </w:p>
    <w:bookmarkEnd w:id="22"/>
    <w:bookmarkStart w:id="27" w:name="regulatory_framework"/>
    <w:bookmarkStart w:id="26" w:name="X8e5676e49b1987e21fe22537d2ddcada07eaa1e"/>
    <w:p>
      <w:pPr>
        <w:pStyle w:val="Heading2"/>
      </w:pPr>
      <w:r>
        <w:t xml:space="preserve">2. Regulatory Framework Governing Auditors in China Guangzhou</w:t>
      </w:r>
    </w:p>
    <w:p>
      <w:pPr>
        <w:pStyle w:val="FirstParagraph"/>
      </w:pPr>
      <w:r>
        <w:t xml:space="preserve"> </w:t>
      </w:r>
      <w:r>
        <w:t xml:space="preserve"> </w:t>
      </w:r>
      <w:r>
        <w:t xml:space="preserve">The practice of auditing in China is primarily governed by national laws and regulations, which apply uniformly across all provinces including Guangdong Province where Guangzhou is located. The key regulatory bodies include the Ministry of Finance (MOF), the Chinese Institute of Certified Public Accountants (CICPA), and the Securities Regulatory Commission (CSRC) for public companies. </w:t>
      </w:r>
    </w:p>
    <w:bookmarkStart w:id="23" w:name="X88a31da9f3dfcd08cc5655640da4eb0d9b1909d"/>
    <w:p>
      <w:pPr>
        <w:pStyle w:val="Heading3"/>
      </w:pPr>
      <w:r>
        <w:t xml:space="preserve">2.1 National Standards vs Local Implementation</w:t>
      </w:r>
    </w:p>
    <w:p>
      <w:pPr>
        <w:pStyle w:val="FirstParagraph"/>
      </w:pPr>
      <w:r>
        <w:t xml:space="preserve"> </w:t>
      </w:r>
      <w:r>
        <w:t xml:space="preserve"> </w:t>
      </w:r>
      <w:r>
        <w:t xml:space="preserve">While national standards such as the Chinese Auditing Standards (CAS) provide a uniform baseline, local implementation can vary based on regional economic conditions and administrative priorities. In China Guangzhou, auditors must ensure strict adherence to CAS while also being aware of any additional guidelines issued by local government bodies. </w:t>
      </w:r>
    </w:p>
    <w:bookmarkEnd w:id="23"/>
    <w:bookmarkStart w:id="24" w:name="international-harmonization"/>
    <w:p>
      <w:pPr>
        <w:pStyle w:val="Heading3"/>
      </w:pPr>
      <w:r>
        <w:t xml:space="preserve">2.2 International Harmonization</w:t>
      </w:r>
    </w:p>
    <w:p>
      <w:pPr>
        <w:pStyle w:val="FirstParagraph"/>
      </w:pPr>
      <w:r>
        <w:t xml:space="preserve"> </w:t>
      </w:r>
      <w:r>
        <w:t xml:space="preserve"> </w:t>
      </w:r>
      <w:r>
        <w:t xml:space="preserve">Given Guangzhou’s status as a major trading hub, many companies operating there are required to prepare financial statements in accordance with International Financial Reporting Standards (IFRS). Consequently, Auditors in this region often work at the intersection of CAS and IFRS, requiring them to possess dual expertise. This harmonization is crucial for attracting foreign investors who demand transparency aligned with global norms. </w:t>
      </w:r>
    </w:p>
    <w:bookmarkEnd w:id="24"/>
    <w:bookmarkStart w:id="25" w:name="legal-consequences"/>
    <w:p>
      <w:pPr>
        <w:pStyle w:val="Heading3"/>
      </w:pPr>
      <w:r>
        <w:t xml:space="preserve">2.3 Legal Consequences</w:t>
      </w:r>
    </w:p>
    <w:p>
      <w:pPr>
        <w:pStyle w:val="FirstParagraph"/>
      </w:pPr>
      <w:r>
        <w:t xml:space="preserve"> </w:t>
      </w:r>
      <w:r>
        <w:t xml:space="preserve"> </w:t>
      </w:r>
      <w:r>
        <w:t xml:space="preserve">Non-compliance with auditing regulations in China Guangzhou can result severe penalties, including fines, suspension of licenses, and even criminal charges for gross negligence or fraud. Recent years have seen increased enforcement actions by authorities to combat accounting fraud and improve market integrity.</w:t>
      </w:r>
    </w:p>
    <w:bookmarkEnd w:id="25"/>
    <w:bookmarkEnd w:id="26"/>
    <w:bookmarkEnd w:id="27"/>
    <w:bookmarkStart w:id="32" w:name="digital_transformation"/>
    <w:bookmarkStart w:id="31" w:name="X449f26972783c4219ffc19e856ce95a4718eee7"/>
    <w:p>
      <w:pPr>
        <w:pStyle w:val="Heading2"/>
      </w:pPr>
      <w:r>
        <w:t xml:space="preserve">3. Digital Transformation in Auditing Practices</w:t>
      </w:r>
    </w:p>
    <w:p>
      <w:pPr>
        <w:pStyle w:val="FirstParagraph"/>
      </w:pPr>
      <w:r>
        <w:t xml:space="preserve"> </w:t>
      </w:r>
      <w:r>
        <w:t xml:space="preserve"> </w:t>
      </w:r>
      <w:r>
        <w:t xml:space="preserve">The advent of digital technologies has revolutionized the auditing profession globally, and China Guangzhou is no exception. Leading firms in the city are adopting advanced tools such as artificial intelligence (AI), machine learning, blockchain, and data analytics to enhance efficiency and accuracy. </w:t>
      </w:r>
    </w:p>
    <w:bookmarkStart w:id="28" w:name="data-analytics"/>
    <w:p>
      <w:pPr>
        <w:pStyle w:val="Heading3"/>
      </w:pPr>
      <w:r>
        <w:t xml:space="preserve">3.1 Data Analytics</w:t>
      </w:r>
    </w:p>
    <w:p>
      <w:pPr>
        <w:pStyle w:val="FirstParagraph"/>
      </w:pPr>
      <w:r>
        <w:t xml:space="preserve"> </w:t>
      </w:r>
      <w:r>
        <w:t xml:space="preserve"> </w:t>
      </w:r>
      <w:r>
        <w:t xml:space="preserve">Traditional sampling methods are being replaced by comprehensive data analysis techniques that allow Auditors to examine entire populations rather than just samples. This approach enables the identification of anomalies and potential risks with greater precision. For example, AI-driven algorithms can detect patterns indicative of fraudulent transactions in real time.</w:t>
      </w:r>
    </w:p>
    <w:bookmarkEnd w:id="28"/>
    <w:bookmarkStart w:id="29" w:name="blockchain-technology"/>
    <w:p>
      <w:pPr>
        <w:pStyle w:val="Heading3"/>
      </w:pPr>
      <w:r>
        <w:t xml:space="preserve">3.2 Blockchain Technology</w:t>
      </w:r>
    </w:p>
    <w:p>
      <w:pPr>
        <w:pStyle w:val="FirstParagraph"/>
      </w:pPr>
      <w:r>
        <w:t xml:space="preserve"> </w:t>
      </w:r>
      <w:r>
        <w:t xml:space="preserve"> </w:t>
      </w:r>
      <w:r>
        <w:t xml:space="preserve">Blockchain offers immutable records of financial transactions, providing Auditors with a transparent and tamper-proof ledger. In China Guangzhou’s supply chain-intensive industries, blockchain-based auditing solutions are gaining traction to verify the authenticity of goods and payments.</w:t>
      </w:r>
    </w:p>
    <w:bookmarkEnd w:id="29"/>
    <w:bookmarkStart w:id="30" w:name="remote-auditing"/>
    <w:p>
      <w:pPr>
        <w:pStyle w:val="Heading3"/>
      </w:pPr>
      <w:r>
        <w:t xml:space="preserve">3.3 Remote Auditing</w:t>
      </w:r>
    </w:p>
    <w:p>
      <w:pPr>
        <w:pStyle w:val="FirstParagraph"/>
      </w:pPr>
      <w:r>
        <w:t xml:space="preserve"> </w:t>
      </w:r>
      <w:r>
        <w:t xml:space="preserve"> </w:t>
      </w:r>
      <w:r>
        <w:t xml:space="preserve">The COVID-19 pandemic accelerated the adoption remote auditing practices in Guangzhou. While physical site visits remain important, much of the preliminary work can now be conducted remotely using secure cloud platforms. This shift has reduced costs and increased flexibility for both Auditors and clients.</w:t>
      </w:r>
    </w:p>
    <w:bookmarkEnd w:id="30"/>
    <w:bookmarkEnd w:id="31"/>
    <w:bookmarkEnd w:id="32"/>
    <w:bookmarkStart w:id="36" w:name="cultural_considerations"/>
    <w:bookmarkStart w:id="35" w:name="Xbcbef3a164e362d7dd8f319d79ddfbb48645b28"/>
    <w:p>
      <w:pPr>
        <w:pStyle w:val="Heading2"/>
      </w:pPr>
      <w:r>
        <w:t xml:space="preserve">4. Cultural Nuances in Auditor-Client Relationships</w:t>
      </w:r>
    </w:p>
    <w:p>
      <w:pPr>
        <w:pStyle w:val="FirstParagraph"/>
      </w:pPr>
      <w:r>
        <w:t xml:space="preserve"> </w:t>
      </w:r>
      <w:r>
        <w:t xml:space="preserve"> </w:t>
      </w:r>
      <w:r>
        <w:t xml:space="preserve">Understanding the cultural context is essential for effective auditing in China Guangzhou. Chinese business culture places significant emphasis on relationships (guanxi) and hierarchy, which can influence how Auditors interact with clients. </w:t>
      </w:r>
    </w:p>
    <w:bookmarkStart w:id="33" w:name="building-trust"/>
    <w:p>
      <w:pPr>
        <w:pStyle w:val="Heading3"/>
      </w:pPr>
      <w:r>
        <w:t xml:space="preserve">4.1 Building Trust</w:t>
      </w:r>
    </w:p>
    <w:p>
      <w:pPr>
        <w:pStyle w:val="FirstParagraph"/>
      </w:pPr>
      <w:r>
        <w:t xml:space="preserve"> </w:t>
      </w:r>
      <w:r>
        <w:t xml:space="preserve"> </w:t>
      </w:r>
      <w:r>
        <w:t xml:space="preserve">Establishing trust is paramount when conducting audits in this region. Auditors must demonstrate professionalism and reliability to earn the confidence of management teams. This often involves engaging in open dialogue and respecting hierarchical structures within client organizations.</w:t>
      </w:r>
    </w:p>
    <w:bookmarkEnd w:id="33"/>
    <w:bookmarkStart w:id="34" w:name="communication-styles"/>
    <w:p>
      <w:pPr>
        <w:pStyle w:val="Heading3"/>
      </w:pPr>
      <w:r>
        <w:t xml:space="preserve">4.2 Communication Styles</w:t>
      </w:r>
    </w:p>
    <w:p>
      <w:pPr>
        <w:pStyle w:val="FirstParagraph"/>
      </w:pPr>
      <w:r>
        <w:t xml:space="preserve"> </w:t>
      </w:r>
      <w:r>
        <w:t xml:space="preserve"> </w:t>
      </w:r>
      <w:r>
        <w:t xml:space="preserve">Direct confrontation or criticism may be perceived negatively in Chinese culture. Therefore, Auditors should adopt a diplomatic approach when discussing findings or recommending corrective actions. Clear communication of expectations and deliverables helps mitigate misunderstandings.</w:t>
      </w:r>
    </w:p>
    <w:bookmarkEnd w:id="34"/>
    <w:bookmarkEnd w:id="35"/>
    <w:bookmarkEnd w:id="36"/>
    <w:bookmarkStart w:id="40" w:name="ethics"/>
    <w:bookmarkStart w:id="39" w:name="X9f4efc292b73b5eb1f87e75624998300238133c"/>
    <w:p>
      <w:pPr>
        <w:pStyle w:val="Heading2"/>
      </w:pPr>
      <w:r>
        <w:t xml:space="preserve">5. Ethical Integrity and Professional Skepticism</w:t>
      </w:r>
    </w:p>
    <w:p>
      <w:pPr>
        <w:pStyle w:val="FirstParagraph"/>
      </w:pPr>
      <w:r>
        <w:t xml:space="preserve"> </w:t>
      </w:r>
      <w:r>
        <w:t xml:space="preserve"> </w:t>
      </w:r>
      <w:r>
        <w:t xml:space="preserve">Upholding ethical standards is fundamental to the credibility of the auditing profession. In China Guangzhou, where pressure to meet financial targets can be intense, Auditors must maintain professional skepticism throughout their engagements. </w:t>
      </w:r>
    </w:p>
    <w:bookmarkStart w:id="37" w:name="independence-and-objectivity"/>
    <w:p>
      <w:pPr>
        <w:pStyle w:val="Heading3"/>
      </w:pPr>
      <w:r>
        <w:t xml:space="preserve">5.1 Independence and Objectivity</w:t>
      </w:r>
    </w:p>
    <w:p>
      <w:pPr>
        <w:pStyle w:val="FirstParagraph"/>
      </w:pPr>
      <w:r>
        <w:t xml:space="preserve"> </w:t>
      </w:r>
      <w:r>
        <w:t xml:space="preserve"> </w:t>
      </w:r>
      <w:r>
        <w:t xml:space="preserve">Auditors must remain independent from their clients to ensure unbiased opinions. Conflicts of interest should be identified and mitigated promptly. Regulatory bodies in Guangzhou closely monitor compliance with independence rules.</w:t>
      </w:r>
    </w:p>
    <w:bookmarkEnd w:id="37"/>
    <w:bookmarkStart w:id="38" w:name="confidentiality"/>
    <w:p>
      <w:pPr>
        <w:pStyle w:val="Heading3"/>
      </w:pPr>
      <w:r>
        <w:t xml:space="preserve">5.2 Confidentiality</w:t>
      </w:r>
    </w:p>
    <w:p>
      <w:pPr>
        <w:pStyle w:val="FirstParagraph"/>
      </w:pPr>
      <w:r>
        <w:t xml:space="preserve"> </w:t>
      </w:r>
      <w:r>
        <w:t xml:space="preserve"> </w:t>
      </w:r>
      <w:r>
        <w:t xml:space="preserve">Protecting sensitive information obtained during the audit process is another critical ethical obligation. Breaches of confidentiality can lead to reputational damage for both the Auditor and their firm.</w:t>
      </w:r>
    </w:p>
    <w:bookmarkEnd w:id="38"/>
    <w:bookmarkEnd w:id="39"/>
    <w:bookmarkEnd w:id="40"/>
    <w:bookmarkStart w:id="41" w:name="conclusion"/>
    <w:p>
      <w:pPr>
        <w:pStyle w:val="Heading2"/>
      </w:pPr>
      <w:r>
        <w:t xml:space="preserve">6. Conclusion</w:t>
      </w:r>
    </w:p>
    <w:p>
      <w:pPr>
        <w:pStyle w:val="FirstParagraph"/>
      </w:pPr>
      <w:r>
        <w:t xml:space="preserve"> </w:t>
      </w:r>
      <w:r>
        <w:t xml:space="preserve"> </w:t>
      </w:r>
      <w:r>
        <w:t xml:space="preserve">The role of the Auditor in China Guangzhou is multifaceted, encompassing technical expertise, regulatory knowledge, cultural sensitivity, and ethical integrity. As the city continues to grow as a global economic powerhouse, the demand for high-quality auditing services will only increase. </w:t>
      </w:r>
    </w:p>
    <w:p>
      <w:pPr>
        <w:pStyle w:val="BodyText"/>
      </w:pPr>
      <w:r>
        <w:t xml:space="preserve">Looking ahead several trends are likely to shape the future of auditing in this region: continued integration of digital tools stricter enforcement of regulations greater emphasis on sustainability reporting and expanded cross-border collaboration between domestic and international Auditors.</w:t>
      </w:r>
    </w:p>
    <w:p>
      <w:pPr>
        <w:pStyle w:val="BodyText"/>
      </w:pPr>
      <w:r>
        <w:t xml:space="preserve">In conclusion, the Auditor serves as a vital guardian of financial integrity in China Guangzhou. By embracing innovation while adhering to professional standards they contribute to building trust among stakeholders and fostering a conducive environment for sustainable economic development.</w:t>
      </w:r>
    </w:p>
    <w:bookmarkEnd w:id="41"/>
    <w:bookmarkStart w:id="42" w:name="references"/>
    <w:p>
      <w:pPr>
        <w:pStyle w:val="Heading2"/>
      </w:pPr>
      <w:r>
        <w:t xml:space="preserve">References</w:t>
      </w:r>
    </w:p>
    <w:p>
      <w:pPr>
        <w:pStyle w:val="FirstParagraph"/>
      </w:pPr>
      <w:r>
        <w:t xml:space="preserve"> </w:t>
      </w:r>
      <w:r>
        <w:t xml:space="preserve"> </w:t>
      </w:r>
      <w:r>
        <w:t xml:space="preserve"> • Ministry of Finance of the People’s Republic of China. (2023). Guidelines on Internal Control and Risk Management. </w:t>
      </w:r>
    </w:p>
    <w:p>
      <w:pPr>
        <w:pStyle w:val="BodyText"/>
      </w:pPr>
      <w:r>
        <w:t xml:space="preserve">• Chinese Institute of Certified Public Accountants. (n.d.). Standards for Auditing in China. </w:t>
      </w:r>
    </w:p>
    <w:p>
      <w:pPr>
        <w:pStyle w:val="BodyText"/>
      </w:pPr>
      <w:r>
        <w:t xml:space="preserve">• International Federation of Accountants. (2022). Global Trends in Digital Transformation. </w:t>
      </w:r>
    </w:p>
    <w:p>
      <w:pPr>
        <w:pStyle w:val="BodyText"/>
      </w:pPr>
      <w:r>
        <w:t xml:space="preserve">• Local Business Journals covering Guangzhou Economic Developments ——-–-</w:t>
      </w:r>
    </w:p>
    <w:bookmarkEnd w:id="42"/>
    <w:p>
      <w:pPr>
        <w:pStyle w:val="BodyText"/>
      </w:pPr>
      <w:r>
        <w:t xml:space="preserve"> </w:t>
      </w:r>
    </w:p>
    <w:p>
      <w:pPr>
        <w:pStyle w:val="BodyText"/>
      </w:pPr>
      <w:r>
        <w:t xml:space="preserve"> </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Auditor in China Guangzhou</dc:title>
  <dc:creator/>
  <dc:language>en</dc:language>
  <cp:keywords/>
  <dcterms:created xsi:type="dcterms:W3CDTF">2026-07-29T08:19:47Z</dcterms:created>
  <dcterms:modified xsi:type="dcterms:W3CDTF">2026-07-29T08:19:47Z</dcterms:modified>
</cp:coreProperties>
</file>

<file path=docProps/custom.xml><?xml version="1.0" encoding="utf-8"?>
<Properties xmlns="http://schemas.openxmlformats.org/officeDocument/2006/custom-properties" xmlns:vt="http://schemas.openxmlformats.org/officeDocument/2006/docPropsVTypes"/>
</file>