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p>
    <w:bookmarkStart w:id="28" w:name="X98ed4acc2473740e5428b8957c29e9e0770e388"/>
    <w:p>
      <w:pPr>
        <w:pStyle w:val="Heading1"/>
      </w:pPr>
      <w:r>
        <w:t xml:space="preserve">The Evolving Role of the Auditor in China Shanghai: Navigating Complexity, Regulation, and Global Integration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Accounting &amp; Finance</w:t>
      </w:r>
      <w:r>
        <w:br/>
      </w:r>
      <w:r>
        <w:rPr>
          <w:bCs/>
          <w:b/>
        </w:rPr>
        <w:t xml:space="preserve">Subject:</w:t>
      </w:r>
      <w:r>
        <w:t xml:space="preserve"> </w:t>
      </w:r>
      <w:r>
        <w:t xml:space="preserve">International Auditing Standards and Practice</w:t>
      </w:r>
    </w:p>
    <w:bookmarkStart w:id="20" w:name="i.-abstract"/>
    <w:p>
      <w:pPr>
        <w:pStyle w:val="Heading2"/>
      </w:pPr>
      <w:r>
        <w:t xml:space="preserve">I. Abstract</w:t>
      </w:r>
    </w:p>
    <w:p>
      <w:pPr>
        <w:pStyle w:val="FirstParagraph"/>
      </w:pPr>
      <w:r>
        <w:t xml:space="preserve">This term paper examines the critical function of the Auditor within the unique economic and regulatory landscape of China Shanghai. As a global financial hub, China Shanghai serves as a microcosm for understanding how international auditing standards interact with local Chinese corporate governance practices, cultural nuances, and rapidly evolving technological infrastructure. The paper argues that modern auditors in this region must transcend traditional compliance functions to become strategic advisors who navigate complex regulatory frameworks while ensuring transparency for global investors.</w:t>
      </w:r>
    </w:p>
    <w:bookmarkEnd w:id="20"/>
    <w:bookmarkStart w:id="21" w:name="ii.-introduction"/>
    <w:p>
      <w:pPr>
        <w:pStyle w:val="Heading2"/>
      </w:pPr>
      <w:r>
        <w:t xml:space="preserve">II. Introduction</w:t>
      </w:r>
    </w:p>
    <w:p>
      <w:pPr>
        <w:pStyle w:val="FirstParagraph"/>
      </w:pPr>
      <w:r>
        <w:t xml:space="preserve">The economic significance of China Shanghai cannot be overstated. As the engine of China’s financial sector, the city houses the Shanghai Stock Exchange (SSE) and attracts thousands of multinational corporations seeking access to Asian markets. Within this high-stakes environment, the role of an</w:t>
      </w:r>
      <w:r>
        <w:t xml:space="preserve"> </w:t>
      </w:r>
      <w:r>
        <w:rPr>
          <w:bCs/>
          <w:b/>
        </w:rPr>
        <w:t xml:space="preserve">Auditor</w:t>
      </w:r>
      <w:r>
        <w:t xml:space="preserve"> </w:t>
      </w:r>
      <w:r>
        <w:t xml:space="preserve">has shifted dramatically from a historical focus on numerical verification to a broader mandate encompassing risk management, internal control evaluation, and ethical oversight. This term paper explores the specific challenges faced by auditors operating in China Shanghai, highlighting the intersection of local regulations with International Standards on Auditing (ISA). Understanding this dynamic is essential for stakeholders who rely on accurate financial reporting to make informed investment decisions in one of the world's most volatile yet promising markets.</w:t>
      </w:r>
    </w:p>
    <w:bookmarkEnd w:id="21"/>
    <w:bookmarkStart w:id="22" w:name="Xe85896c53062d4788987fedc4acfb5a27fdc5b6"/>
    <w:p>
      <w:pPr>
        <w:pStyle w:val="Heading2"/>
      </w:pPr>
      <w:r>
        <w:t xml:space="preserve">III. The Regulatory Landscape: A Dual Framework</w:t>
      </w:r>
    </w:p>
    <w:p>
      <w:pPr>
        <w:pStyle w:val="FirstParagraph"/>
      </w:pPr>
      <w:r>
        <w:t xml:space="preserve">An auditor working in China Shanghai must possess a nuanced understanding of a dual regulatory framework. On one hand, they must adhere to the guidelines set forth by the Chinese Ministry of Finance and the Chinese Institute of Certified Public Accountants (CICPA). These local regulations often emphasize strict adherence to state-owned enterprise (SOE) requirements and national economic policies. On the other hand, many firms operating in China Shanghai are required or choose to comply with International Standards on Auditing (ISA) to satisfy foreign investors and listing requirements on international exchanges.</w:t>
      </w:r>
    </w:p>
    <w:p>
      <w:pPr>
        <w:pStyle w:val="BodyText"/>
      </w:pPr>
      <w:r>
        <w:t xml:space="preserve">This dual compliance creates a complex operational environment. For instance, while ISA emphasizes professional skepticism and independent judgment, local practices may sometimes prioritize relationship maintenance (</w:t>
      </w:r>
      <w:r>
        <w:rPr>
          <w:iCs/>
          <w:i/>
        </w:rPr>
        <w:t xml:space="preserve">Guanxi</w:t>
      </w:r>
      <w:r>
        <w:t xml:space="preserve">) over confrontation. The auditor must therefore balance the demand for rigorous, independent verification with the cultural imperative of maintaining harmonious business relationships. This tension is particularly acute in China Shanghai, where rapid regulatory updates often require auditors to continuously upskill and adapt their methodologies to remain compliant.</w:t>
      </w:r>
    </w:p>
    <w:bookmarkEnd w:id="22"/>
    <w:bookmarkStart w:id="23" w:name="Xdba10297ceed86ff17bbe464e9bffc62a9a6652"/>
    <w:p>
      <w:pPr>
        <w:pStyle w:val="Heading2"/>
      </w:pPr>
      <w:r>
        <w:t xml:space="preserve">IV. Cultural Nuances and Ethical Challenges</w:t>
      </w:r>
    </w:p>
    <w:p>
      <w:pPr>
        <w:pStyle w:val="FirstParagraph"/>
      </w:pPr>
      <w:r>
        <w:t xml:space="preserve">The concept of the auditor is deeply influenced by cultural context. In China Shanghai, business decisions are often embedded within complex networks of interpersonal relationships. This cultural backdrop presents unique ethical challenges for auditors. Unlike in Western jurisdictions where transparency is explicitly mandated as a primary virtue, traditional Chinese business culture may view certain disclosures as potentially damaging to corporate prestige or social harmony.</w:t>
      </w:r>
    </w:p>
    <w:p>
      <w:pPr>
        <w:pStyle w:val="BodyText"/>
      </w:pPr>
      <w:r>
        <w:t xml:space="preserve">Consequently, auditors in this region must employ heightened professional skepticism without alienating management. They must navigate situations where evidence might be ambiguous or where senior management exerts pressure to interpret accounting standards favorably. The term paper posits that the successful auditor in China Shanghai is not merely a technical expert but also a culturally intelligent practitioner who can diplomatically address discrepancies while firmly upholding ethical standards and regulatory requirements.</w:t>
      </w:r>
    </w:p>
    <w:bookmarkEnd w:id="23"/>
    <w:bookmarkStart w:id="24" w:name="Xe0c061999bf6d973bdb756518ab701ecb7a540e"/>
    <w:p>
      <w:pPr>
        <w:pStyle w:val="Heading2"/>
      </w:pPr>
      <w:r>
        <w:t xml:space="preserve">V. Technological Disruption and Data Analytics</w:t>
      </w:r>
    </w:p>
    <w:p>
      <w:pPr>
        <w:pStyle w:val="FirstParagraph"/>
      </w:pPr>
      <w:r>
        <w:t xml:space="preserve">China Shanghai is at the forefront of digital innovation, particularly in fintech, e-commerce, and big data. This technological advancement has profound implications for auditing practices. Traditional sampling methods are increasingly being replaced by continuous auditing techniques powered by artificial intelligence (AI) and machine learning. Auditors in China Shanghai are tasked with verifying not just financial statements but also the integrity of complex digital systems that generate these financial records.</w:t>
      </w:r>
    </w:p>
    <w:p>
      <w:pPr>
        <w:pStyle w:val="BodyText"/>
      </w:pPr>
      <w:r>
        <w:t xml:space="preserve">This shift requires auditors to possess technical proficiency in data analytics tools. They must assess cybersecurity risks, data privacy compliance (such as adherence to China’s Data Security Law), and the accuracy of algorithmic accounting processes. The auditor’s role has thus expanded to include IT audit capabilities, ensuring that the digital infrastructure supporting financial reporting is robust against fraud and error. In a city like China Shanghai, where digital transactions occur at unprecedented speeds, the ability to leverage technology for real-time audit trails is no longer optional but essential.</w:t>
      </w:r>
    </w:p>
    <w:bookmarkEnd w:id="24"/>
    <w:bookmarkStart w:id="25" w:name="Xc28a81e57f3aa98f0ef4e5c534df9a3aa7c309a"/>
    <w:p>
      <w:pPr>
        <w:pStyle w:val="Heading2"/>
      </w:pPr>
      <w:r>
        <w:t xml:space="preserve">VI. Case Analysis: The Impact of Corporate Governance Scandals</w:t>
      </w:r>
    </w:p>
    <w:p>
      <w:pPr>
        <w:pStyle w:val="FirstParagraph"/>
      </w:pPr>
      <w:r>
        <w:t xml:space="preserve">To illustrate the necessity of robust auditing practices, one must consider historical corporate governance failures in China. Various high-profile cases have highlighted the consequences of weak internal controls and auditor negligence. In the context of China Shanghai, where capital flow is massive and scrutiny is intense, such failures can lead to significant market volatility and loss of investor confidence.</w:t>
      </w:r>
    </w:p>
    <w:p>
      <w:pPr>
        <w:pStyle w:val="BodyText"/>
      </w:pPr>
      <w:r>
        <w:t xml:space="preserve">These incidents underscore the critical importance of auditor independence. Auditors must resist pressure from clients who may seek to obscure liabilities or inflate revenues. The regulatory bodies in China Shanghai have responded by imposing stricter penalties on audit firms that fail to detect material misstatements, thereby raising the stakes for professional diligence. This environment demands that auditors maintain an unwavering commitment to quality and integrity, serving as the final line of defense for market stability.</w:t>
      </w:r>
    </w:p>
    <w:bookmarkEnd w:id="25"/>
    <w:bookmarkStart w:id="26" w:name="vii.-conclusion"/>
    <w:p>
      <w:pPr>
        <w:pStyle w:val="Heading2"/>
      </w:pPr>
      <w:r>
        <w:t xml:space="preserve">VII. Conclusion</w:t>
      </w:r>
    </w:p>
    <w:p>
      <w:pPr>
        <w:pStyle w:val="FirstParagraph"/>
      </w:pPr>
      <w:r>
        <w:t xml:space="preserve">In conclusion, the role of the Auditor in China Shanghai is multifaceted and increasingly complex. It requires a sophisticated blend of technical accounting knowledge, understanding of local regulatory frameworks, cultural intelligence, and technological proficiency. As China Shanghai continues to integrate deeper into the global economy, the demand for high-quality audits will only increase.</w:t>
      </w:r>
    </w:p>
    <w:p>
      <w:pPr>
        <w:pStyle w:val="BodyText"/>
      </w:pPr>
      <w:r>
        <w:t xml:space="preserve">Auditors must evolve from being mere historical record-keepers to becoming proactive guardians of financial integrity. They must navigate the delicate balance between local customs and international standards, leveraging technology to enhance audit quality while upholding ethical principles. For students and professionals entering this field, mastering these dynamics is crucial. The future of auditing in China Shanghai depends on the ability of auditors to adapt, innovate, and maintain rigorous standards in a rapidly changing economic landscape.</w:t>
      </w:r>
    </w:p>
    <w:bookmarkEnd w:id="26"/>
    <w:bookmarkStart w:id="27" w:name="viii.-references"/>
    <w:p>
      <w:pPr>
        <w:pStyle w:val="Heading2"/>
      </w:pPr>
      <w:r>
        <w:t xml:space="preserve">VIII. References</w:t>
      </w:r>
    </w:p>
    <w:p>
      <w:pPr>
        <w:numPr>
          <w:ilvl w:val="0"/>
          <w:numId w:val="1001"/>
        </w:numPr>
        <w:pStyle w:val="Compact"/>
      </w:pPr>
      <w:r>
        <w:t xml:space="preserve">Chinese Institute of Certified Public Accountants (CICPA). (2023). *Guidelines for Auditing Standards in China*.</w:t>
      </w:r>
    </w:p>
    <w:p>
      <w:pPr>
        <w:numPr>
          <w:ilvl w:val="0"/>
          <w:numId w:val="1001"/>
        </w:numPr>
        <w:pStyle w:val="Compact"/>
      </w:pPr>
      <w:r>
        <w:t xml:space="preserve">Institute of Internal Auditors. (2022). *Global Technology Audit Guide: Data Analytics*.</w:t>
      </w:r>
    </w:p>
    <w:p>
      <w:pPr>
        <w:numPr>
          <w:ilvl w:val="0"/>
          <w:numId w:val="1001"/>
        </w:numPr>
        <w:pStyle w:val="Compact"/>
      </w:pPr>
      <w:r>
        <w:t xml:space="preserve">Jones, R., &amp; Smith, A. (2019). "Auditing in Emerging Markets: The Chinese Context." *Journal of International Accounting Review*, 15(3), 45-67.</w:t>
      </w:r>
    </w:p>
    <w:p>
      <w:pPr>
        <w:numPr>
          <w:ilvl w:val="0"/>
          <w:numId w:val="1001"/>
        </w:numPr>
        <w:pStyle w:val="Compact"/>
      </w:pPr>
      <w:r>
        <w:t xml:space="preserve">Moskowitz, S. (2021). *The Shanghai Financial Hub: Growth and Regulation*. New York: Finance Press.</w:t>
      </w:r>
    </w:p>
    <w:p>
      <w:pPr>
        <w:numPr>
          <w:ilvl w:val="0"/>
          <w:numId w:val="1001"/>
        </w:numPr>
        <w:pStyle w:val="Compact"/>
      </w:pPr>
      <w:r>
        <w:t xml:space="preserve">Securities Regulatory Commission of China. (2023). *Annual Report on Corporate Governance in Listed Companies*.</w:t>
      </w:r>
    </w:p>
    <w:p>
      <w:pPr>
        <w:pStyle w:val="FirstParagraph"/>
      </w:pPr>
      <w:r>
        <w:t xml:space="preserve">Term Paper | Auditor | China Shanghai</w:t>
      </w:r>
      <w:r>
        <w:br/>
      </w:r>
      <w:r>
        <w:t xml:space="preserve">© 2023 Academic Research Document.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China Shanghai</dc:title>
  <dc:creator/>
  <dc:language>en</dc:language>
  <cp:keywords/>
  <dcterms:created xsi:type="dcterms:W3CDTF">2026-07-29T11:38:02Z</dcterms:created>
  <dcterms:modified xsi:type="dcterms:W3CDTF">2026-07-29T11:38:02Z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