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Colombia</w:t>
      </w:r>
      <w:r>
        <w:t xml:space="preserve"> </w:t>
      </w:r>
      <w:r>
        <w:t xml:space="preserve">Medellín</w:t>
      </w:r>
    </w:p>
    <w:bookmarkStart w:id="30" w:name="X2b81f6eb90db73f1deabc5232f4c8c325ff2c33"/>
    <w:p>
      <w:pPr>
        <w:pStyle w:val="Heading1"/>
      </w:pPr>
      <w:r>
        <w:t xml:space="preserve">The Role and Evolution of the Auditor in Colombia Medellín</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Graduate School of Business Administration</w:t>
      </w:r>
      <w:r>
        <w:br/>
      </w:r>
      <w:r>
        <w:rPr>
          <w:bCs/>
          <w:b/>
        </w:rPr>
        <w:t xml:space="preserve">Course:</w:t>
      </w:r>
      <w:r>
        <w:t xml:space="preserve"> </w:t>
      </w:r>
      <w:r>
        <w:t xml:space="preserve">Advanced Auditing and Assurance Services</w:t>
      </w:r>
    </w:p>
    <w:bookmarkStart w:id="20" w:name="abstract"/>
    <w:p>
      <w:pPr>
        <w:pStyle w:val="Heading3"/>
      </w:pPr>
      <w:r>
        <w:rPr>
          <w:iCs/>
          <w:i/>
        </w:rPr>
        <w:t xml:space="preserve">Abstract</w:t>
      </w:r>
    </w:p>
    <w:p>
      <w:pPr>
        <w:pStyle w:val="FirstParagraph"/>
      </w:pPr>
      <w:r>
        <w:t xml:space="preserve">This term paper explores the critical function of the Auditor within the economic landscape of Colombia Medellín. As a major industrial and commercial hub, Medellín has undergone significant transformation over the past two decades, necessitating robust financial oversight mechanisms. This document analyzes the legal framework governing auditing standards in Colombia, specifically focusing on how these regulations impact local businesses in Medellín. Furthermore, it examines the shift from traditional compliance auditing to value-added consulting services provided by Auditors. The paper concludes that while regulatory compliance remains paramount for Auditors operating in Colombia Medellín, the modern Auditor must also serve as a strategic advisor to ensure sustainable growth and transparency in a competitive market.</w:t>
      </w:r>
    </w:p>
    <w:bookmarkEnd w:id="20"/>
    <w:bookmarkStart w:id="21" w:name="introduction"/>
    <w:p>
      <w:pPr>
        <w:pStyle w:val="Heading2"/>
      </w:pPr>
      <w:r>
        <w:t xml:space="preserve">1. Introduction</w:t>
      </w:r>
    </w:p>
    <w:p>
      <w:pPr>
        <w:pStyle w:val="FirstParagraph"/>
      </w:pPr>
      <w:r>
        <w:t xml:space="preserve">The economic resilience of Colombia Medellín is widely recognized as one of its most defining characteristics. From its historical challenges, the city has reinvented itself into a center for innovation, technology, and commerce in Latin America. Central to this transformation is the demand for trust and transparency in business operations. In this context, the role of the Auditor emerges not merely as a regulatory requirement but as a fundamental pillar of corporate governance.</w:t>
      </w:r>
    </w:p>
    <w:p>
      <w:pPr>
        <w:pStyle w:val="BodyText"/>
      </w:pPr>
      <w:r>
        <w:t xml:space="preserve">This term paper aims to dissect the multifaceted responsibilities of an Auditor within the specific jurisdiction of Colombia Medellín. While national laws provide the overarching framework, local market dynamics dictate how these laws are interpreted and applied. The Auditor serves as the bridge between public accountability and private enterprise integrity. Understanding this role is essential for stakeholders ranging from small family-owned enterprises in Comuna 13 to large multinational corporations headquartered in El Poblado.</w:t>
      </w:r>
    </w:p>
    <w:bookmarkEnd w:id="21"/>
    <w:bookmarkStart w:id="22" w:name="legal-and-regulatory-framework"/>
    <w:p>
      <w:pPr>
        <w:pStyle w:val="Heading2"/>
      </w:pPr>
      <w:r>
        <w:t xml:space="preserve">2. Legal and Regulatory Framework</w:t>
      </w:r>
    </w:p>
    <w:p>
      <w:pPr>
        <w:pStyle w:val="FirstParagraph"/>
      </w:pPr>
      <w:r>
        <w:t xml:space="preserve">To understand the practice of auditing in Colombia Medellín, one must first examine the legal environment. The primary regulator of accounting and auditing standards in Colombia is the Technical Council of Public Accounting (CONTP). While CONTP is a national body, its resolutions directly affect every Auditor practicing in Medellín.</w:t>
      </w:r>
    </w:p>
    <w:p>
      <w:pPr>
        <w:pStyle w:val="BodyText"/>
      </w:pPr>
      <w:r>
        <w:t xml:space="preserve">Key to this discussion is Resolution 008 of 2015, which adopted the International Standards on Auditing (ISAs) in Colombia. This alignment with international norms has elevated the profession significantly. For an Auditor in Colombia Medellín, adherence to these standards is non-negotiable. It ensures that financial statements are not only accurate but also comparable to global benchmarks.</w:t>
      </w:r>
    </w:p>
    <w:p>
      <w:pPr>
        <w:pStyle w:val="BodyText"/>
      </w:pPr>
      <w:r>
        <w:t xml:space="preserve">Additionally, Law 43 of 1990 defines the practice of Public Accounting and establishes the disciplinary regime for Accountants and Auditors. In Medellín, where the Chamber of Commerce plays a pivotal role in business registration and regulation, compliance with Law 43 is strictly monitored. The Auditor must ensure that clients comply with tax obligations set by DIAN (National Directorate of Taxes and Customs), making the intersection of legal compliance a primary duty.</w:t>
      </w:r>
    </w:p>
    <w:bookmarkEnd w:id="22"/>
    <w:bookmarkStart w:id="25" w:name="the-evolving-role-of-the-auditor"/>
    <w:p>
      <w:pPr>
        <w:pStyle w:val="Heading2"/>
      </w:pPr>
      <w:r>
        <w:t xml:space="preserve">3. The Evolving Role of the Auditor</w:t>
      </w:r>
    </w:p>
    <w:p>
      <w:pPr>
        <w:pStyle w:val="FirstParagraph"/>
      </w:pPr>
      <w:r>
        <w:t xml:space="preserve">Gone are the days when an Auditor was viewed solely as a "police officer" checking for errors. In the dynamic business environment of Colombia Medellín, the Auditor has evolved into a strategic partner. This evolution is driven by several factors, including digital transformation and increasing investor scrutiny.</w:t>
      </w:r>
    </w:p>
    <w:bookmarkStart w:id="23" w:name="compliance-vs.-value-addition"/>
    <w:p>
      <w:pPr>
        <w:pStyle w:val="Heading3"/>
      </w:pPr>
      <w:r>
        <w:t xml:space="preserve">3.1 Compliance vs. Value Addition</w:t>
      </w:r>
    </w:p>
    <w:p>
      <w:pPr>
        <w:pStyle w:val="FirstParagraph"/>
      </w:pPr>
      <w:r>
        <w:t xml:space="preserve">In traditional settings, the Auditor’s primary goal was to verify historical financial data. However, modern Auditors in Medellín are increasingly expected to provide insights into risk management, internal controls, and operational efficiency. For instance, a manufacturing firm in La Estrella (part of the metropolitan area) may require an Auditor not just to audit its balance sheet, but to evaluate supply chain risks and cybersecurity measures.</w:t>
      </w:r>
    </w:p>
    <w:bookmarkEnd w:id="23"/>
    <w:bookmarkStart w:id="24" w:name="technology-and-data-analytics"/>
    <w:p>
      <w:pPr>
        <w:pStyle w:val="Heading3"/>
      </w:pPr>
      <w:r>
        <w:t xml:space="preserve">3.2 Technology and Data Analytics</w:t>
      </w:r>
    </w:p>
    <w:p>
      <w:pPr>
        <w:pStyle w:val="FirstParagraph"/>
      </w:pPr>
      <w:r>
        <w:t xml:space="preserve">The integration of technology has reshaped auditing procedures. In Colombia Medellín, firms are adopting data analytics tools to analyze 100% of transactions rather than relying on sampling techniques. This shift allows Auditors to detect anomalies with greater precision. Furthermore, the rise of fintech companies in Medellín has created a new niche for Auditors who understand digital assets and blockchain technology.</w:t>
      </w:r>
    </w:p>
    <w:bookmarkEnd w:id="24"/>
    <w:bookmarkEnd w:id="25"/>
    <w:bookmarkStart w:id="26" w:name="Xaacceb9bca793752dcedf99b80c815ebff06d56"/>
    <w:p>
      <w:pPr>
        <w:pStyle w:val="Heading2"/>
      </w:pPr>
      <w:r>
        <w:t xml:space="preserve">4. Challenges Faced by Auditors in Colombia Medellín</w:t>
      </w:r>
    </w:p>
    <w:p>
      <w:pPr>
        <w:pStyle w:val="FirstParagraph"/>
      </w:pPr>
      <w:r>
        <w:t xml:space="preserve">Despite the advancements, Auditors in Colombia Medellín face significant challenges. One of the most pressing issues is the complexity of tax regulations. Colombia’s tax code is frequently updated, requiring Auditors to engage in continuous education to remain compliant.</w:t>
      </w:r>
    </w:p>
    <w:p>
      <w:pPr>
        <w:pStyle w:val="BodyText"/>
      </w:pPr>
      <w:r>
        <w:t xml:space="preserve">Another challenge is corruption and ethical pressures. As with any financial profession, Auditors may face pressure from clients or management to overlook irregularities. The strong ethical framework mandated by CONTP and enforced by disciplinary boards is crucial in maintaining professional integrity. In Medellín, where personal networks often influence business deals, maintaining independence can be particularly difficult.</w:t>
      </w:r>
    </w:p>
    <w:p>
      <w:pPr>
        <w:pStyle w:val="BodyText"/>
      </w:pPr>
      <w:r>
        <w:t xml:space="preserve">Furthermore, the gap between formal and informal economy presents a unique hurdle. A significant portion of economic activity in Colombia Medellín remains informal. Bringing these entities into the formal auditing framework requires not just technical skill but also educational outreach and incentive structures.</w:t>
      </w:r>
    </w:p>
    <w:bookmarkEnd w:id="26"/>
    <w:bookmarkStart w:id="27" w:name="the-future-of-auditing-in-the-region"/>
    <w:p>
      <w:pPr>
        <w:pStyle w:val="Heading2"/>
      </w:pPr>
      <w:r>
        <w:t xml:space="preserve">5. The Future of Auditing in the Region</w:t>
      </w:r>
    </w:p>
    <w:p>
      <w:pPr>
        <w:pStyle w:val="FirstParagraph"/>
      </w:pPr>
      <w:r>
        <w:t xml:space="preserve">Looking ahead, the profession is poised for further transformation. The environmental, social, and governance (ESG) criteria are gaining traction among investors globally and locally. Auditors in Colombia Medellín will soon be tasked with verifying sustainability reports alongside financial statements. This "double materiality" approach requires a multidisciplinary skill set.</w:t>
      </w:r>
    </w:p>
    <w:p>
      <w:pPr>
        <w:pStyle w:val="BodyText"/>
      </w:pPr>
      <w:r>
        <w:t xml:space="preserve">Moreover, as Medellín continues to attract foreign direct investment, the demand for high-quality auditing services will rise. International firms are expanding their presence in the city, raising the bar for local Auditors. To compete and collaborate effectively, local professionals must enhance their English proficiency and cross-cultural competencies.</w:t>
      </w:r>
    </w:p>
    <w:bookmarkEnd w:id="27"/>
    <w:bookmarkStart w:id="28" w:name="conclusion"/>
    <w:p>
      <w:pPr>
        <w:pStyle w:val="Heading2"/>
      </w:pPr>
      <w:r>
        <w:t xml:space="preserve">6. Conclusion</w:t>
      </w:r>
    </w:p>
    <w:p>
      <w:pPr>
        <w:pStyle w:val="FirstParagraph"/>
      </w:pPr>
      <w:r>
        <w:t xml:space="preserve">In conclusion, the Auditor plays a vital role in maintaining the economic health of Colombia Medellín. Far from being a static regulatory function, auditing is a dynamic discipline that adapts to technological and societal changes. The legal framework established by national bodies provides the necessary foundation, but it is the local application of these standards that drives trust and confidence in Medellín’s market.</w:t>
      </w:r>
    </w:p>
    <w:p>
      <w:pPr>
        <w:pStyle w:val="BodyText"/>
      </w:pPr>
      <w:r>
        <w:t xml:space="preserve">For students and professionals entering this field in Colombia Medellín, success will depend on a dual focus: rigorous adherence to technical standards and a proactive approach to value creation. The Auditor is no longer just a verifier of the past but an architect of future stability. As Medellín continues its trajectory toward becoming a global hub, the integrity provided by competent Auditors will remain indispensable.</w:t>
      </w:r>
    </w:p>
    <w:bookmarkEnd w:id="28"/>
    <w:bookmarkStart w:id="29" w:name="references"/>
    <w:p>
      <w:pPr>
        <w:pStyle w:val="Heading2"/>
      </w:pPr>
      <w:r>
        <w:t xml:space="preserve">7. References</w:t>
      </w:r>
    </w:p>
    <w:p>
      <w:pPr>
        <w:numPr>
          <w:ilvl w:val="0"/>
          <w:numId w:val="1001"/>
        </w:numPr>
        <w:pStyle w:val="Compact"/>
      </w:pPr>
      <w:r>
        <w:t xml:space="preserve">Cámara Colombiana de Comercio y Servicios de Bogotá. (2023). *Informes sobre el Clima Empresarial en Medellín*.</w:t>
      </w:r>
    </w:p>
    <w:p>
      <w:pPr>
        <w:numPr>
          <w:ilvl w:val="0"/>
          <w:numId w:val="1001"/>
        </w:numPr>
        <w:pStyle w:val="Compact"/>
      </w:pPr>
      <w:r>
        <w:t xml:space="preserve">Consejo Técnico de la Contaduría Pública (CONTP). (2015). *Resolución 008 por la cual se adoptan las Normas Internacionales de Auditoría*.</w:t>
      </w:r>
    </w:p>
    <w:p>
      <w:pPr>
        <w:numPr>
          <w:ilvl w:val="0"/>
          <w:numId w:val="1001"/>
        </w:numPr>
        <w:pStyle w:val="Compact"/>
      </w:pPr>
      <w:r>
        <w:t xml:space="preserve">Gobierno de Colombia. (1990). *Ley 43 de 1990: Por medio de la cual se define y regula el ejercicio del Contaduría Pública*.</w:t>
      </w:r>
    </w:p>
    <w:p>
      <w:pPr>
        <w:numPr>
          <w:ilvl w:val="0"/>
          <w:numId w:val="1001"/>
        </w:numPr>
        <w:pStyle w:val="Compact"/>
      </w:pPr>
      <w:r>
        <w:t xml:space="preserve">Organización Mundial del Comercio. (2022). *Perfil Comercial Medellín: Oportunidades y Desafíos*.</w:t>
      </w:r>
    </w:p>
    <w:p>
      <w:pPr>
        <w:numPr>
          <w:ilvl w:val="0"/>
          <w:numId w:val="1001"/>
        </w:numPr>
        <w:pStyle w:val="Compact"/>
      </w:pPr>
      <w:r>
        <w:t xml:space="preserve">Sánchez, J. (2021). *Auditoría Forense en Latinoamérica*. Editorial Universidad de Antioquia.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Auditor in Colombia Medellín</dc:title>
  <dc:creator/>
  <dc:language>en</dc:language>
  <cp:keywords/>
  <dcterms:created xsi:type="dcterms:W3CDTF">2026-07-29T21:07:26Z</dcterms:created>
  <dcterms:modified xsi:type="dcterms:W3CDTF">2026-07-29T21:07:26Z</dcterms:modified>
</cp:coreProperties>
</file>

<file path=docProps/custom.xml><?xml version="1.0" encoding="utf-8"?>
<Properties xmlns="http://schemas.openxmlformats.org/officeDocument/2006/custom-properties" xmlns:vt="http://schemas.openxmlformats.org/officeDocument/2006/docPropsVTypes"/>
</file>