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France</w:t>
      </w:r>
      <w:r>
        <w:t xml:space="preserve"> </w:t>
      </w:r>
      <w:r>
        <w:t xml:space="preserve">Lyon</w:t>
      </w:r>
    </w:p>
    <w:bookmarkStart w:id="20" w:name="X0e76e673299bdd60fac5fd08602bdbf59c8f0b5"/>
    <w:p>
      <w:pPr>
        <w:pStyle w:val="Heading1"/>
      </w:pPr>
      <w:r>
        <w:t xml:space="preserve">The Role, Regulatory Framework, and Economic Significance of the Auditor in France Lyon</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Master of Accounting and Financial Control</w:t>
      </w:r>
      <w:r>
        <w:br/>
      </w:r>
      <w:r>
        <w:rPr>
          <w:bCs/>
          <w:b/>
        </w:rPr>
        <w:t xml:space="preserve">Institution:</w:t>
      </w:r>
      <w:r>
        <w:t xml:space="preserve"> </w:t>
      </w:r>
      <w:r>
        <w:t xml:space="preserve">Academic Research Initiative</w:t>
      </w:r>
    </w:p>
    <w:p>
      <w:r>
        <w:pict>
          <v:rect style="width:0;height:1.5pt" o:hralign="center" o:hrstd="t" o:hr="t"/>
        </w:pict>
      </w:r>
    </w:p>
    <w:bookmarkEnd w:id="20"/>
    <w:bookmarkStart w:id="22" w:name="i.-introduction"/>
    <w:p>
      <w:pPr>
        <w:pStyle w:val="Heading1"/>
      </w:pPr>
      <w:r>
        <w:t xml:space="preserve">I. Introduction</w:t>
      </w:r>
    </w:p>
    <w:p>
      <w:pPr>
        <w:pStyle w:val="FirstParagraph"/>
      </w:pPr>
      <w:r>
        <w:t xml:space="preserve">The assurance of financial transparency and the integrity of corporate governance are fundamental pillars of a robust市场经济. In France, this system is anchored by the profession of the</w:t>
      </w:r>
      <w:r>
        <w:t xml:space="preserve"> </w:t>
      </w:r>
      <w:r>
        <w:rPr>
          <w:iCs/>
          <w:i/>
        </w:rPr>
        <w:t xml:space="preserve">Auditor</w:t>
      </w:r>
      <w:r>
        <w:t xml:space="preserve">, known locally as the *Commissaire aux Comptes* (CAC). While these professionals operate within a national regulatory framework established by French law and European directives, their practical application varies significantly depending on regional economic dynamics. This term paper examines the specific context of Lyon, France’s second-largest economic hub, to analyze how the role of the Auditor evolves in response to local industrial structures, historical traditions, and modern financial challenges. By focusing on Lyon as a case study within France, this document highlights the unique intersection between statutory audit requirements and regional economic vitality.</w:t>
      </w:r>
    </w:p>
    <w:bookmarkStart w:id="21" w:name="X37ad0ee504d9709418c52af0d19f47f7aca4e37"/>
    <w:p>
      <w:pPr>
        <w:pStyle w:val="Heading2"/>
      </w:pPr>
      <w:r>
        <w:t xml:space="preserve">I.1. Contextualizing the Auditor Profession in France</w:t>
      </w:r>
    </w:p>
    <w:p>
      <w:pPr>
        <w:pStyle w:val="FirstParagraph"/>
      </w:pPr>
      <w:r>
        <w:t xml:space="preserve">The profession of the Auditor in France is highly regulated, governed primarily by the Code de Commerce and supervised by the Haut Conseil du Commissariat aux Comptes (H3C). Unlike some jurisdictions where auditing may be viewed merely as a compliance exercise, in France, it is considered a public service mission. The Auditor acts as an independent third party who certifies that the financial statements present a true and fair view of the company’s assets and financial position. However, the magnitude of this responsibility changes when applied to specific economic centers like France Lyon.</w:t>
      </w:r>
    </w:p>
    <w:bookmarkEnd w:id="21"/>
    <w:bookmarkEnd w:id="22"/>
    <w:bookmarkStart w:id="24" w:name="X309a5a67c66f3c8668f904e1c0d897f64a7ca02"/>
    <w:p>
      <w:pPr>
        <w:pStyle w:val="Heading1"/>
      </w:pPr>
      <w:r>
        <w:t xml:space="preserve">II. The Economic Landscape of France Lyon</w:t>
      </w:r>
    </w:p>
    <w:p>
      <w:pPr>
        <w:pStyle w:val="FirstParagraph"/>
      </w:pPr>
      <w:r>
        <w:t xml:space="preserve">To understand the specific demands placed on Auditors in this region, one must first appreciate the economic profile of France Lyon. Historically known for its silk manufacturing industry (the canuts), modern France Lyon has transformed into a major hub for biotechnology, pharmaceuticals, digital innovation, and events management. The presence of large multinational corporations alongside a dense network of small and medium-sized enterprises (SMEs) creates a diverse audit market.</w:t>
      </w:r>
    </w:p>
    <w:bookmarkStart w:id="23" w:name="Xce843e028f3f1d2dba14ca52d636d1ceabaccd6"/>
    <w:p>
      <w:pPr>
        <w:pStyle w:val="Heading2"/>
      </w:pPr>
      <w:r>
        <w:t xml:space="preserve">II.1. Impact of Industrial Diversity on Audit Scope</w:t>
      </w:r>
    </w:p>
    <w:p>
      <w:pPr>
        <w:pStyle w:val="FirstParagraph"/>
      </w:pPr>
      <w:r>
        <w:t xml:space="preserve">In France Lyon, Auditors are frequently engaged with companies in the life sciences sector. These industries require specialized knowledge beyond standard accounting principles, including research and development (R&amp;D) tax credit validations and complex intellectual property valuation. Consequently, Auditors operating in this region must possess or access technical expertise that goes beyond general financial verification. The density of tech startups also requires Auditors to adapt to agile business models, where traditional annual reporting cycles may feel restrictive compared to the rapid pace of venture capital funding rounds.</w:t>
      </w:r>
    </w:p>
    <w:bookmarkEnd w:id="23"/>
    <w:bookmarkEnd w:id="24"/>
    <w:bookmarkStart w:id="26" w:name="Xd829ef0de3e2f79f64d4e59d33f3bd1dc774eea"/>
    <w:p>
      <w:pPr>
        <w:pStyle w:val="Heading1"/>
      </w:pPr>
      <w:r>
        <w:t xml:space="preserve">III. Regulatory and Ethical Challenges for Auditors</w:t>
      </w:r>
    </w:p>
    <w:p>
      <w:pPr>
        <w:pStyle w:val="FirstParagraph"/>
      </w:pPr>
      <w:r>
        <w:t xml:space="preserve">The role of the Auditor is increasingly scrutinized regarding independence, quality control, and ethical standards. In France Lyon, as elsewhere in France, Auditors must navigate strict conflict-of-interest rules. The professional body ensures that Auditors maintain objectivity when certifying the accounts of major local players.</w:t>
      </w:r>
    </w:p>
    <w:bookmarkStart w:id="25" w:name="X6ab0d39b243dea000f1d6b0639bb27704b24478"/>
    <w:p>
      <w:pPr>
        <w:pStyle w:val="Heading2"/>
      </w:pPr>
      <w:r>
        <w:t xml:space="preserve">III.1. The Shift from Compliance to Advisory</w:t>
      </w:r>
    </w:p>
    <w:p>
      <w:pPr>
        <w:pStyle w:val="FirstParagraph"/>
      </w:pPr>
      <w:r>
        <w:t xml:space="preserve">A significant trend observed in France Lyon is the expansion of Auditor services beyond statutory audits. While the core mission remains certification, many Auditors now offer advisory services related to internal control improvements, risk management, and corporate social responsibility (CSR) reporting. This shift is particularly pronounced in larger firms located in the Part-Dieu business district of Lyon. However, this dual role raises questions about auditor independence. The term paper argues that while advisory services add value for clients in France Lyon’s competitive market, they require rigorous internal firewalls to prevent ethical breaches.</w:t>
      </w:r>
    </w:p>
    <w:bookmarkEnd w:id="25"/>
    <w:bookmarkEnd w:id="26"/>
    <w:bookmarkStart w:id="28" w:name="X00393e2beb56c7d1f158ac1a5ba8d18d7f54068"/>
    <w:p>
      <w:pPr>
        <w:pStyle w:val="Heading1"/>
      </w:pPr>
      <w:r>
        <w:t xml:space="preserve">IV. Technological Transformation and Future Prospects</w:t>
      </w:r>
    </w:p>
    <w:p>
      <w:pPr>
        <w:pStyle w:val="FirstParagraph"/>
      </w:pPr>
      <w:r>
        <w:t xml:space="preserve">Digital transformation is reshaping the audit profession globally, and France Lyon is no exception. The adoption of data analytics, artificial intelligence (AI), and blockchain technology is changing how Auditors verify transactions. In a city known for its technological innovation, local Audit firms are investing heavily in digital tools to enhance accuracy and efficiency.</w:t>
      </w:r>
    </w:p>
    <w:bookmarkStart w:id="27" w:name="X0ca31d78243bf81cbca5ecaecfa63ca07ddf87c"/>
    <w:p>
      <w:pPr>
        <w:pStyle w:val="Heading2"/>
      </w:pPr>
      <w:r>
        <w:t xml:space="preserve">IV.1. Digital Skills and Talent Acquisition</w:t>
      </w:r>
    </w:p>
    <w:p>
      <w:pPr>
        <w:pStyle w:val="FirstParagraph"/>
      </w:pPr>
      <w:r>
        <w:t xml:space="preserve">The demand for Auditors with IT literacy is rising in France Lyon. Traditional accounting skills are no longer sufficient; modern Auditors must understand data structures, cybersecurity risks, and digital forensic techniques. This has led to a shift in recruitment strategies within the region’s Audit firms, which now compete with tech companies for talent. The integration of continuous auditing technologies allows for real-time monitoring rather than periodic sampling, fundamentally altering the timeline and nature of audit engagements.</w:t>
      </w:r>
    </w:p>
    <w:bookmarkEnd w:id="27"/>
    <w:bookmarkEnd w:id="28"/>
    <w:bookmarkStart w:id="30" w:name="v.-conclusion"/>
    <w:p>
      <w:pPr>
        <w:pStyle w:val="Heading1"/>
      </w:pPr>
      <w:r>
        <w:t xml:space="preserve">V. Conclusion</w:t>
      </w:r>
    </w:p>
    <w:p>
      <w:pPr>
        <w:pStyle w:val="FirstParagraph"/>
      </w:pPr>
      <w:r>
        <w:t xml:space="preserve">In conclusion, the profession of the Auditor in France Lyon is a dynamic field that reflects both national regulatory rigor and regional economic specificity. As France Lyon continues to solidify its status as a leading European center for biotech and digital services, the role of the Auditor must evolve to meet these specialized needs. The traditional mandate of certifying financial statements remains central, but it is increasingly supplemented by advisory roles on CSR, risk management, and digital compliance.</w:t>
      </w:r>
    </w:p>
    <w:p>
      <w:pPr>
        <w:pStyle w:val="BodyText"/>
      </w:pPr>
      <w:r>
        <w:t xml:space="preserve">Furthermore, the technological advancements driven by Lyon’s innovation ecosystem are forcing Auditors to upskill rapidly. For students and practitioners in France Lyon, understanding these local nuances is crucial. The Auditor is not merely a checker of numbers but a strategic partner in ensuring corporate governance and economic stability. As regulatory frameworks continue to tighten across Europe, the importance of maintaining high ethical standards while adapting to local market demands will define the future success of Auditors in this vibrant French city.</w:t>
      </w:r>
    </w:p>
    <w:p>
      <w:r>
        <w:pict>
          <v:rect style="width:0;height:1.5pt" o:hralign="center" o:hrstd="t" o:hr="t"/>
        </w:pict>
      </w:r>
    </w:p>
    <w:bookmarkStart w:id="29" w:name="references"/>
    <w:p>
      <w:pPr>
        <w:pStyle w:val="Heading2"/>
      </w:pPr>
      <w:r>
        <w:t xml:space="preserve">References</w:t>
      </w:r>
    </w:p>
    <w:p>
      <w:pPr>
        <w:numPr>
          <w:ilvl w:val="0"/>
          <w:numId w:val="1001"/>
        </w:numPr>
        <w:pStyle w:val="Compact"/>
      </w:pPr>
      <w:r>
        <w:t xml:space="preserve">Haut Conseil du Commissariat aux Comptes (H3C). (2023). *Annual Reports on the Audit Profession in France*.</w:t>
      </w:r>
    </w:p>
    <w:p>
      <w:pPr>
        <w:numPr>
          <w:ilvl w:val="0"/>
          <w:numId w:val="1001"/>
        </w:numPr>
        <w:pStyle w:val="Compact"/>
      </w:pPr>
      <w:r>
        <w:t xml:space="preserve">Lyon Chamber of Commerce and Industry. (2022). *Economic Atlas of the Lyon Metropolitan Area*.</w:t>
      </w:r>
    </w:p>
    <w:p>
      <w:pPr>
        <w:numPr>
          <w:ilvl w:val="0"/>
          <w:numId w:val="1001"/>
        </w:numPr>
        <w:pStyle w:val="Compact"/>
      </w:pPr>
      <w:r>
        <w:t xml:space="preserve">Code de Commerce, République Française. Articles L816-1 et suivants relating to *Commissaires aux Comptes*.</w:t>
      </w:r>
    </w:p>
    <w:p>
      <w:pPr>
        <w:numPr>
          <w:ilvl w:val="0"/>
          <w:numId w:val="1001"/>
        </w:numPr>
        <w:pStyle w:val="Compact"/>
      </w:pPr>
      <w:r>
        <w:t xml:space="preserve">Jourdan, M. (2021). "The Evolution of Corporate Governance in French SMEs: The Lyon Case Study." *Journal of European Accounting Research*, 14(3),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Auditor in France Lyon</dc:title>
  <dc:creator/>
  <dc:language>en</dc:language>
  <cp:keywords/>
  <dcterms:created xsi:type="dcterms:W3CDTF">2026-07-29T15:45:46Z</dcterms:created>
  <dcterms:modified xsi:type="dcterms:W3CDTF">2026-07-29T15:45:46Z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