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Paris</w:t>
      </w:r>
    </w:p>
    <w:bookmarkStart w:id="28" w:name="X2b36eb76f450276b5f19c51e5b115df88393aa4"/>
    <w:p>
      <w:pPr>
        <w:pStyle w:val="Heading1"/>
      </w:pPr>
      <w:r>
        <w:t xml:space="preserve">The Role and Regulatory Framework of the Auditor in France Paris</w:t>
      </w:r>
    </w:p>
    <w:p>
      <w:pPr>
        <w:pStyle w:val="FirstParagraph"/>
      </w:pPr>
      <w:r>
        <w:t xml:space="preserve">A Term Paper on Corporate Governance, Statutory Control, and Legal Compliance</w:t>
      </w:r>
    </w:p>
    <w:p>
      <w:pPr>
        <w:pStyle w:val="BodyText"/>
      </w:pPr>
      <w:r>
        <w:rPr>
          <w:bCs/>
          <w:b/>
        </w:rPr>
        <w:t xml:space="preserve">Date:</w:t>
      </w:r>
      <w:r>
        <w:t xml:space="preserve"> </w:t>
      </w:r>
      <w:r>
        <w:t xml:space="preserve">October 26, 2023</w:t>
      </w:r>
      <w:r>
        <w:br/>
      </w:r>
      <w:r>
        <w:rPr>
          <w:bCs/>
          <w:b/>
        </w:rPr>
        <w:t xml:space="preserve">Subject:</w:t>
      </w:r>
      <w:r>
        <w:t xml:space="preserve"> </w:t>
      </w:r>
      <w:r>
        <w:t xml:space="preserve">Business Law &amp; Corporate Finance</w:t>
      </w:r>
      <w:r>
        <w:br/>
      </w:r>
      <w:r>
        <w:rPr>
          <w:bCs/>
          <w:b/>
        </w:rPr>
        <w:t xml:space="preserve">Jurisdiction Focus:</w:t>
      </w:r>
      <w:r>
        <w:t xml:space="preserve"> </w:t>
      </w:r>
      <w:r>
        <w:t xml:space="preserve">France Paris</w:t>
      </w:r>
    </w:p>
    <w:bookmarkStart w:id="20" w:name="i.-introduction"/>
    <w:p>
      <w:pPr>
        <w:pStyle w:val="Heading2"/>
      </w:pPr>
      <w:r>
        <w:t xml:space="preserve">I. Introduction</w:t>
      </w:r>
    </w:p>
    <w:p>
      <w:pPr>
        <w:pStyle w:val="FirstParagraph"/>
      </w:pPr>
      <w:r>
        <w:t xml:space="preserve">In the intricate landscape of modern corporate governance, the integrity of financial reporting is paramount. At the heart of this system lies a specific professional role that serves as a guardian of shareholder interests and public trust: the</w:t>
      </w:r>
      <w:r>
        <w:t xml:space="preserve"> </w:t>
      </w:r>
      <w:r>
        <w:rPr>
          <w:bCs/>
          <w:b/>
        </w:rPr>
        <w:t xml:space="preserve">Auditor</w:t>
      </w:r>
      <w:r>
        <w:t xml:space="preserve">. This Term Paper explores the multifaceted responsibilities, legal obligations, and operational context required for an</w:t>
      </w:r>
      <w:r>
        <w:t xml:space="preserve"> </w:t>
      </w:r>
      <w:r>
        <w:rPr>
          <w:bCs/>
          <w:b/>
        </w:rPr>
        <w:t xml:space="preserve">Auditor</w:t>
      </w:r>
      <w:r>
        <w:t xml:space="preserve"> </w:t>
      </w:r>
      <w:r>
        <w:t xml:space="preserve">operating within the unique economic and legal environment of France Paris. As a global financial hub, Paris demands rigorous adherence to both national codes and international standards. Consequently, understanding how an auditor functions within this specific jurisdiction is essential for comprehending European corporate accountability structures.</w:t>
      </w:r>
    </w:p>
    <w:p>
      <w:pPr>
        <w:pStyle w:val="BodyText"/>
      </w:pPr>
      <w:r>
        <w:t xml:space="preserve">The term "auditor" in the French context often refers specifically to the</w:t>
      </w:r>
      <w:r>
        <w:t xml:space="preserve"> </w:t>
      </w:r>
      <w:r>
        <w:rPr>
          <w:iCs/>
          <w:i/>
        </w:rPr>
        <w:t xml:space="preserve">Commissaire aux Comptes</w:t>
      </w:r>
      <w:r>
        <w:t xml:space="preserve"> </w:t>
      </w:r>
      <w:r>
        <w:t xml:space="preserve">(CAC). This role is not merely one of verification but encompasses a deep legal mandate defined by the French Commercial Code. Unlike some jurisdictions where auditing might be viewed primarily as an advisory service, in France Paris, the auditor acts as a public official with significant penal and civil liabilities if they fail to detect fraud or material misstatements. This paper will analyze the statutory requirements, the specific regulatory bodies governing auditors in France Paris, and the evolving nature of their duties.</w:t>
      </w:r>
    </w:p>
    <w:bookmarkEnd w:id="20"/>
    <w:bookmarkStart w:id="21" w:name="Xb34767057a0627271bb2977cbb81f3250e3792d"/>
    <w:p>
      <w:pPr>
        <w:pStyle w:val="Heading2"/>
      </w:pPr>
      <w:r>
        <w:t xml:space="preserve">II. The Legal Definition and Appointment of the Auditor</w:t>
      </w:r>
    </w:p>
    <w:p>
      <w:pPr>
        <w:pStyle w:val="FirstParagraph"/>
      </w:pPr>
      <w:r>
        <w:t xml:space="preserve">The foundation of an auditor's authority in France is derived from Article L823-1 et seq. of the French Commercial Code. In France Paris, every commercial company (such as a SARL or SAS) and every public limited company (SA) that exceeds certain thresholds regarding assets, turnover, or staff numbers is legally required to appoint an external</w:t>
      </w:r>
      <w:r>
        <w:t xml:space="preserve"> </w:t>
      </w:r>
      <w:r>
        <w:rPr>
          <w:bCs/>
          <w:b/>
        </w:rPr>
        <w:t xml:space="preserve">Auditor</w:t>
      </w:r>
      <w:r>
        <w:t xml:space="preserve">. Even for smaller entities where it is not mandatory by law, many companies in the competitive Parisian market voluntarily appoint an auditor to enhance credibility with banks and investors.</w:t>
      </w:r>
    </w:p>
    <w:p>
      <w:pPr>
        <w:pStyle w:val="BodyText"/>
      </w:pPr>
      <w:r>
        <w:t xml:space="preserve">The appointment process is rigorous. The auditor must be registered with the Compagnie Régionale des Commissaires aux Comptes (CRCC), which has specific regional divisions covering Île-de-France, including Paris. The appointment is made by the General Meeting of Shareholders for a statutory period, typically six years for individual auditors and twelve years for audit firms. This tenure ensures independence, as the auditor cannot be dismissed without cause during this period without facing potential legal repercussions from the court president.</w:t>
      </w:r>
    </w:p>
    <w:bookmarkEnd w:id="21"/>
    <w:bookmarkStart w:id="24" w:name="X48f5e09d3044a43aeca1e7078e49eb545c67143"/>
    <w:p>
      <w:pPr>
        <w:pStyle w:val="Heading2"/>
      </w:pPr>
      <w:r>
        <w:t xml:space="preserve">III. Core Responsibilities in the French Context</w:t>
      </w:r>
    </w:p>
    <w:p>
      <w:pPr>
        <w:pStyle w:val="FirstParagraph"/>
      </w:pPr>
      <w:r>
        <w:t xml:space="preserve">The primary duty of an</w:t>
      </w:r>
      <w:r>
        <w:t xml:space="preserve"> </w:t>
      </w:r>
      <w:r>
        <w:rPr>
          <w:bCs/>
          <w:b/>
        </w:rPr>
        <w:t xml:space="preserve">Auditor</w:t>
      </w:r>
      <w:r>
        <w:t xml:space="preserve"> </w:t>
      </w:r>
      <w:r>
        <w:t xml:space="preserve">in France Paris is to verify whether the annual accounts comply with accounting standards and give a "true and fair view" (</w:t>
      </w:r>
      <w:r>
        <w:rPr>
          <w:iCs/>
          <w:i/>
        </w:rPr>
        <w:t xml:space="preserve">true image fidèle</w:t>
      </w:r>
      <w:r>
        <w:t xml:space="preserve">) of the company’s assets, financial situation, and results. However, this responsibility extends far beyond simple number-crunching. The auditor must also assess the consistency of the annual management report with the financial statements.</w:t>
      </w:r>
    </w:p>
    <w:bookmarkStart w:id="22" w:name="a.-verification-of-compliance"/>
    <w:p>
      <w:pPr>
        <w:pStyle w:val="Heading3"/>
      </w:pPr>
      <w:r>
        <w:t xml:space="preserve">A. Verification of Compliance</w:t>
      </w:r>
    </w:p>
    <w:p>
      <w:pPr>
        <w:pStyle w:val="FirstParagraph"/>
      </w:pPr>
      <w:r>
        <w:t xml:space="preserve">In Paris, where corporate entities range from small startups to multinational giants headquartered along La Défense and central business districts, the scope of verification is vast. The auditor must ensure that provisions have been correctly calculated for risks and charges, that assets are valued according to GAAP (General Accepted Accounting Principles) or IFRS (International Financial Reporting Standards), depending on whether the company lists shares on Euronext Paris.</w:t>
      </w:r>
    </w:p>
    <w:bookmarkEnd w:id="22"/>
    <w:bookmarkStart w:id="23" w:name="b.-reporting-obligations"/>
    <w:p>
      <w:pPr>
        <w:pStyle w:val="Heading3"/>
      </w:pPr>
      <w:r>
        <w:t xml:space="preserve">B. Reporting Obligations</w:t>
      </w:r>
    </w:p>
    <w:p>
      <w:pPr>
        <w:pStyle w:val="FirstParagraph"/>
      </w:pPr>
      <w:r>
        <w:t xml:space="preserve">The auditor is obligated to issue a report to the General Meeting of Shareholders. This report must clearly state whether they have found discrepancies or if they are issuing a "qualified" opinion due to limitations in their audit scope or disagreements with management. Furthermore, if the auditor becomes aware of facts that could lead to judicial liquidation (bankruptcy proceedings), they have a mandatory duty to report these findings immediately to the president of the commercial court. This proactive reporting mechanism is a distinctive feature of the French</w:t>
      </w:r>
      <w:r>
        <w:t xml:space="preserve"> </w:t>
      </w:r>
      <w:r>
        <w:rPr>
          <w:bCs/>
          <w:b/>
        </w:rPr>
        <w:t xml:space="preserve">Auditor</w:t>
      </w:r>
      <w:r>
        <w:t xml:space="preserve"> </w:t>
      </w:r>
      <w:r>
        <w:t xml:space="preserve">role, emphasizing their protective function over stakeholders and creditors.</w:t>
      </w:r>
    </w:p>
    <w:bookmarkEnd w:id="23"/>
    <w:bookmarkEnd w:id="24"/>
    <w:bookmarkStart w:id="25" w:name="Xb859940d0c212d9350b359ca267d9a139548f9c"/>
    <w:p>
      <w:pPr>
        <w:pStyle w:val="Heading2"/>
      </w:pPr>
      <w:r>
        <w:t xml:space="preserve">IV. Regulatory Oversight and Ethics in France Paris</w:t>
      </w:r>
    </w:p>
    <w:p>
      <w:pPr>
        <w:pStyle w:val="FirstParagraph"/>
      </w:pPr>
      <w:r>
        <w:t xml:space="preserve">The independence and competence of auditors are strictly monitored by the Haut Conseil du Marché Financier (HCMF) for listed companies and the Compagnie Nationale des Commissaires aux Comptes (CNCC). The CNCC acts as both a professional body and a regulatory authority. In France Paris, where financial transactions are frequent and high-value, ethical breaches can have systemic implications.</w:t>
      </w:r>
    </w:p>
    <w:p>
      <w:pPr>
        <w:pStyle w:val="BodyText"/>
      </w:pPr>
      <w:r>
        <w:t xml:space="preserve">The Code of Ethics for</w:t>
      </w:r>
      <w:r>
        <w:t xml:space="preserve"> </w:t>
      </w:r>
      <w:r>
        <w:rPr>
          <w:bCs/>
          <w:b/>
        </w:rPr>
        <w:t xml:space="preserve">Auditors</w:t>
      </w:r>
      <w:r>
        <w:t xml:space="preserve"> </w:t>
      </w:r>
      <w:r>
        <w:t xml:space="preserve">mandates strict independence. An auditor cannot provide certain non-audit services (such as accounting preparation or valuation services) to the same client if those services impair their objectivity. This separation is crucial in the Parisian market, where large audit firms often offer a wide range of consulting services. The regulatory framework ensures that when an entity claims to be an</w:t>
      </w:r>
      <w:r>
        <w:t xml:space="preserve"> </w:t>
      </w:r>
      <w:r>
        <w:rPr>
          <w:bCs/>
          <w:b/>
        </w:rPr>
        <w:t xml:space="preserve">Auditor</w:t>
      </w:r>
      <w:r>
        <w:t xml:space="preserve">, they are free from any conflict of interest that could compromise their judgment.</w:t>
      </w:r>
    </w:p>
    <w:bookmarkEnd w:id="25"/>
    <w:bookmarkStart w:id="26" w:name="v.-recent-evolutions-and-challenges"/>
    <w:p>
      <w:pPr>
        <w:pStyle w:val="Heading2"/>
      </w:pPr>
      <w:r>
        <w:t xml:space="preserve">V. Recent Evolutions and Challenges</w:t>
      </w:r>
    </w:p>
    <w:p>
      <w:pPr>
        <w:pStyle w:val="FirstParagraph"/>
      </w:pPr>
      <w:r>
        <w:t xml:space="preserve">The role of the auditor in France Paris has evolved significantly following global financial crises and recent legislative reforms such as the Sapin II Act. This legislation strengthened the powers of auditors to investigate potential corruption and conflicts of interest within companies. Additionally, with the increasing focus on Environmental, Social, and Governance (ESG) criteria in Europe, auditors are now beginning to verify non-financial performance statements (DPEF). In France Paris, a leader in sustainable finance, this new mandate adds complexity to the traditional financial audit. The</w:t>
      </w:r>
      <w:r>
        <w:t xml:space="preserve"> </w:t>
      </w:r>
      <w:r>
        <w:rPr>
          <w:bCs/>
          <w:b/>
        </w:rPr>
        <w:t xml:space="preserve">Auditor</w:t>
      </w:r>
      <w:r>
        <w:t xml:space="preserve"> </w:t>
      </w:r>
      <w:r>
        <w:t xml:space="preserve">must now possess or consult expertise regarding carbon accounting and social responsibility metrics.</w:t>
      </w:r>
    </w:p>
    <w:p>
      <w:pPr>
        <w:pStyle w:val="BodyText"/>
      </w:pPr>
      <w:r>
        <w:t xml:space="preserve">Furthermore, the digital transformation of the Parisian economy requires auditors to adapt their methodologies. Auditing is no longer just about reviewing paper trails; it involves data analytics, cybersecurity assessments, and blockchain verification. The ability of an auditor to navigate these technological landscapes is now a critical component of their qualification in France.</w:t>
      </w:r>
    </w:p>
    <w:bookmarkEnd w:id="26"/>
    <w:bookmarkStart w:id="27" w:name="vi.-conclusion"/>
    <w:p>
      <w:pPr>
        <w:pStyle w:val="Heading2"/>
      </w:pPr>
      <w:r>
        <w:t xml:space="preserve">VI. Conclusion</w:t>
      </w:r>
    </w:p>
    <w:p>
      <w:pPr>
        <w:pStyle w:val="FirstParagraph"/>
      </w:pPr>
      <w:r>
        <w:t xml:space="preserve">In conclusion, the position of the auditor in France Paris is one of immense responsibility and strict legal regulation. It is a role that transcends mere technical verification, embedding itself into the broader framework of corporate governance and public trust. The auditor acts as a critical check on power within French companies, ensuring transparency for shareholders and protecting creditors against fraud.</w:t>
      </w:r>
    </w:p>
    <w:p>
      <w:pPr>
        <w:pStyle w:val="BodyText"/>
      </w:pPr>
      <w:r>
        <w:t xml:space="preserve">As this Term Paper has outlined, the specific requirements in France Paris—ranging from the mandatory appointment under the Commercial Code to the ethical constraints enforced by CNCC—create a robust system of accountability. For any business operating in or with France Paris, understanding the nuances of this role is not optional but essential. The future of auditing in this region will likely see an expansion into non-financial reporting and digital assurance, further cementing the auditor’s status as a key stakeholder in the economic vitality of France.</w:t>
      </w:r>
    </w:p>
    <w:p>
      <w:pPr>
        <w:pStyle w:val="BodyText"/>
      </w:pPr>
      <w:r>
        <w:rPr>
          <w:iCs/>
          <w:i/>
        </w:rPr>
        <w:t xml:space="preserve">Note: This document is prepared for educational purposes as part of a Term Paper assignment. The information provided reflects general legal principles applicable to auditors in France Paris and should be supplemented with specific legal counsel for actual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Regulatory Framework of the Auditor in France Paris</dc:title>
  <dc:creator/>
  <dc:language>en</dc:language>
  <cp:keywords/>
  <dcterms:created xsi:type="dcterms:W3CDTF">2026-07-29T09:32:59Z</dcterms:created>
  <dcterms:modified xsi:type="dcterms:W3CDTF">2026-07-29T09:32:59Z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