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bookmarkStart w:id="33" w:name="X08062f8b53eff348ba2f2bd21e255855f52864e"/>
    <w:p>
      <w:pPr>
        <w:pStyle w:val="Heading1"/>
      </w:pPr>
      <w:r>
        <w:t xml:space="preserve">The Role and Responsibilities of the Auditor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Governance and Financial Compliance</w:t>
      </w:r>
      <w:r>
        <w:br/>
      </w:r>
      <w:r>
        <w:rPr>
          <w:bCs/>
          <w:b/>
        </w:rPr>
        <w:t xml:space="preserve">Focusing on:</w:t>
      </w:r>
    </w:p>
    <w:bookmarkStart w:id="20" w:name="abstract"/>
    <w:p>
      <w:pPr>
        <w:pStyle w:val="Heading3"/>
      </w:pPr>
      <w:r>
        <w:t xml:space="preserve">Abstract</w:t>
      </w:r>
    </w:p>
    <w:p>
      <w:pPr>
        <w:pStyle w:val="FirstParagraph"/>
      </w:pPr>
      <w:r>
        <w:t xml:space="preserve">This term paper examines the critical function of the Auditor within the specific economic and legal landscape of Germany Munich. It explores how local statutory requirements, international reporting standards, and regional business practices converge to define the modern auditing profession in this major European hub. The paper argues that while global standards provide a framework, the unique regulatory environment of Germany Munich necessitates a highly specialized approach to financial oversight.</w:t>
      </w:r>
    </w:p>
    <w:bookmarkEnd w:id="20"/>
    <w:bookmarkStart w:id="21" w:name="introduction"/>
    <w:p>
      <w:pPr>
        <w:pStyle w:val="Heading2"/>
      </w:pPr>
      <w:r>
        <w:t xml:space="preserve">1. Introduction</w:t>
      </w:r>
    </w:p>
    <w:p>
      <w:pPr>
        <w:pStyle w:val="FirstParagraph"/>
      </w:pPr>
      <w:r>
        <w:t xml:space="preserve">The corporate landscape is increasingly complex, requiring robust mechanisms for transparency and accountability. In this context, the Auditor serves as the guardian of financial integrity. However, the practice of auditing is not uniform globally; it is deeply rooted in local legal frameworks and cultural expectations regarding business conduct. For international corporations and local enterprises operating in Germany Munich, understanding these nuances is essential for compliance and operational success.</w:t>
      </w:r>
    </w:p>
    <w:p>
      <w:pPr>
        <w:pStyle w:val="BodyText"/>
      </w:pPr>
      <w:r>
        <w:t xml:space="preserve">Munich stands as a premier economic center in Europe, hosting headquarters of global giants such as Siemens, Allianz, and BMW. Consequently, the demand for high-quality Audit services in this region is substantial. This paper aims to dissect the specific responsibilities of an Auditor working within this dynamic environment, highlighting the interplay between German commercial law and international accounting standards.</w:t>
      </w:r>
    </w:p>
    <w:bookmarkEnd w:id="21"/>
    <w:bookmarkStart w:id="24" w:name="Xc7bb6f42f15514dc436870e9e587b92fbced913"/>
    <w:p>
      <w:pPr>
        <w:pStyle w:val="Heading2"/>
      </w:pPr>
      <w:r>
        <w:t xml:space="preserve">2. The Legal Framework: Germany Munich Context</w:t>
      </w:r>
    </w:p>
    <w:p>
      <w:pPr>
        <w:pStyle w:val="FirstParagraph"/>
      </w:pPr>
      <w:r>
        <w:t xml:space="preserve">To understand the role of the Auditor in Germany Munich, one must first appreciate the rigorous legal framework governing financial reporting. Unlike some jurisdictions that rely primarily on principles-based approaches, German corporate law is often characterized by detailed regulations and a strong emphasis on creditor protection.</w:t>
      </w:r>
    </w:p>
    <w:bookmarkStart w:id="22" w:name="Xefcbfe474a373d382374365507c1195ceb3476e"/>
    <w:p>
      <w:pPr>
        <w:pStyle w:val="Heading3"/>
      </w:pPr>
      <w:r>
        <w:t xml:space="preserve">2.1 The Aktiengesetz (AktG) and Handelsgesetzbuch (HGB)</w:t>
      </w:r>
    </w:p>
    <w:p>
      <w:pPr>
        <w:pStyle w:val="FirstParagraph"/>
      </w:pPr>
      <w:r>
        <w:t xml:space="preserve">The primary legal basis for auditing in Germany Munich is found in the German Stock Corporation Act (</w:t>
      </w:r>
      <w:r>
        <w:rPr>
          <w:iCs/>
          <w:i/>
        </w:rPr>
        <w:t xml:space="preserve">Aktiengesetz</w:t>
      </w:r>
      <w:r>
        <w:t xml:space="preserve">) and the Commercial Code (</w:t>
      </w:r>
      <w:r>
        <w:rPr>
          <w:iCs/>
          <w:i/>
        </w:rPr>
        <w:t xml:space="preserve">Handelsgesetzbuch</w:t>
      </w:r>
      <w:r>
        <w:t xml:space="preserve">). For corporations listed on stock exchanges, audits are mandatory to ensure that annual financial statements present a true and fair view of the company's financial position. The Auditor must verify compliance with these strict statutory requirements, which often differ significantly from US GAAP or IFRS standards used in other international markets.</w:t>
      </w:r>
    </w:p>
    <w:bookmarkEnd w:id="22"/>
    <w:bookmarkStart w:id="23" w:name="eu-directive-alignment"/>
    <w:p>
      <w:pPr>
        <w:pStyle w:val="Heading3"/>
      </w:pPr>
      <w:r>
        <w:t xml:space="preserve">2.2 EU Directive Alignment</w:t>
      </w:r>
    </w:p>
    <w:p>
      <w:pPr>
        <w:pStyle w:val="FirstParagraph"/>
      </w:pPr>
      <w:r>
        <w:t xml:space="preserve">Furthermore, as a key city within the European Union, Germany Munich adheres to EU directives regarding non-financial reporting and audit quality. The Auditor must ensure that companies comply with the Audit Reform Directive, which aims to enhance the quality of statutory audits through stricter independence rules and rotation requirements.</w:t>
      </w:r>
    </w:p>
    <w:bookmarkEnd w:id="23"/>
    <w:bookmarkEnd w:id="24"/>
    <w:bookmarkStart w:id="26" w:name="Xe0b3599122ccd964c084707543c8e354b44427e"/>
    <w:p>
      <w:pPr>
        <w:pStyle w:val="Heading2"/>
      </w:pPr>
      <w:r>
        <w:t xml:space="preserve">3. Professional Qualifications and Independence</w:t>
      </w:r>
    </w:p>
    <w:p>
      <w:pPr>
        <w:pStyle w:val="FirstParagraph"/>
      </w:pPr>
      <w:r>
        <w:t xml:space="preserve">The title of "Auditor" in Germany Munich is not merely descriptive; it is a protected professional designation requiring specific qualifications. Professionals must be licensed by the Wirtschaftsprüferkammer (Chamber of Public Auditors). This rigorous certification process ensures that every Auditor possesses the necessary technical expertise and ethical grounding to perform their duties effectively.</w:t>
      </w:r>
    </w:p>
    <w:bookmarkStart w:id="25" w:name="independence-and-objectivity"/>
    <w:p>
      <w:pPr>
        <w:pStyle w:val="Heading3"/>
      </w:pPr>
      <w:r>
        <w:t xml:space="preserve">3.1 Independence and Objectivity</w:t>
      </w:r>
    </w:p>
    <w:p>
      <w:pPr>
        <w:pStyle w:val="FirstParagraph"/>
      </w:pPr>
      <w:r>
        <w:t xml:space="preserve">A critical aspect of the Auditor’s role in Germany Munich is maintaining strict independence. Given the close-knit nature of business communities in Bavaria, where personal relationships often influence business dealings, maintaining objectivity can be challenging. Auditors must navigate these social nuances while adhering to professional codes of conduct that prohibit conflicts of interest and ensure unbiased reporting.</w:t>
      </w:r>
    </w:p>
    <w:bookmarkEnd w:id="25"/>
    <w:bookmarkEnd w:id="26"/>
    <w:bookmarkStart w:id="30" w:name="key-responsibilities-and-duties"/>
    <w:p>
      <w:pPr>
        <w:pStyle w:val="Heading2"/>
      </w:pPr>
      <w:r>
        <w:t xml:space="preserve">4. Key Responsibilities and Duties</w:t>
      </w:r>
    </w:p>
    <w:p>
      <w:pPr>
        <w:pStyle w:val="FirstParagraph"/>
      </w:pPr>
      <w:r>
        <w:t xml:space="preserve">The duties of an Auditor in Germany Munich extend beyond simple number-crunching. They involve a comprehensive analysis of internal controls, risk management systems, and compliance mechanisms.</w:t>
      </w:r>
    </w:p>
    <w:bookmarkStart w:id="27" w:name="statutory-audit-requirements"/>
    <w:p>
      <w:pPr>
        <w:pStyle w:val="Heading3"/>
      </w:pPr>
      <w:r>
        <w:t xml:space="preserve">4.1 Statutory Audit Requirements</w:t>
      </w:r>
    </w:p>
    <w:p>
      <w:pPr>
        <w:pStyle w:val="FirstParagraph"/>
      </w:pPr>
      <w:r>
        <w:t xml:space="preserve">The core task is the examination of annual financial statements and consolidated financial statements. The Auditor must issue an opinion on whether these documents comply with legal provisions and give a true and fair view. In Germany Munich, this often involves detailed scrutiny of balance sheet items that are treated differently under German GAAP compared to international standards.</w:t>
      </w:r>
    </w:p>
    <w:bookmarkEnd w:id="27"/>
    <w:bookmarkStart w:id="28" w:name="internal-control-assessment"/>
    <w:p>
      <w:pPr>
        <w:pStyle w:val="Heading3"/>
      </w:pPr>
      <w:r>
        <w:t xml:space="preserve">4.2 Internal Control Assessment</w:t>
      </w:r>
    </w:p>
    <w:p>
      <w:pPr>
        <w:pStyle w:val="FirstParagraph"/>
      </w:pPr>
      <w:r>
        <w:t xml:space="preserve">In addition to financial statement auditing, Auditors in Germany Munich are increasingly tasked with assessing internal control systems (ICS). This is particularly relevant for large enterprises required by law to report on their risk management and early warning systems. The Auditor evaluates whether these systems are adequate to detect fraud or material misstatements.</w:t>
      </w:r>
    </w:p>
    <w:bookmarkEnd w:id="28"/>
    <w:bookmarkStart w:id="29" w:name="advisory-roles"/>
    <w:p>
      <w:pPr>
        <w:pStyle w:val="Heading3"/>
      </w:pPr>
      <w:r>
        <w:t xml:space="preserve">4.3 Advisory Roles</w:t>
      </w:r>
    </w:p>
    <w:p>
      <w:pPr>
        <w:pStyle w:val="FirstParagraph"/>
      </w:pPr>
      <w:r>
        <w:t xml:space="preserve">Beyond compliance, Auditors often serve as strategic advisors to the Management Board and the Supervisory Board (</w:t>
      </w:r>
      <w:r>
        <w:rPr>
          <w:iCs/>
          <w:i/>
        </w:rPr>
        <w:t xml:space="preserve">Aufsichtsrat</w:t>
      </w:r>
      <w:r>
        <w:t xml:space="preserve">). In Germany’s two-tier board system, the Auditor provides critical insights that help the Supervisory Board fulfill its oversight duties. This advisory capacity requires a deep understanding of both local business practices in Munich and global industry trends.</w:t>
      </w:r>
    </w:p>
    <w:bookmarkEnd w:id="29"/>
    <w:bookmarkEnd w:id="30"/>
    <w:bookmarkStart w:id="31" w:name="X95625c8320bffb1a233c49426c095239c71d2fe"/>
    <w:p>
      <w:pPr>
        <w:pStyle w:val="Heading2"/>
      </w:pPr>
      <w:r>
        <w:t xml:space="preserve">5. Challenges Facing Auditors in Germany Munich</w:t>
      </w:r>
    </w:p>
    <w:p>
      <w:pPr>
        <w:pStyle w:val="FirstParagraph"/>
      </w:pPr>
      <w:r>
        <w:t xml:space="preserve">The role of the Auditor is evolving rapidly due to technological advancements and changing regulatory landscapes. In Germany Munich, professionals face several distinct challenges:</w:t>
      </w:r>
    </w:p>
    <w:p>
      <w:pPr>
        <w:numPr>
          <w:ilvl w:val="0"/>
          <w:numId w:val="1001"/>
        </w:numPr>
        <w:pStyle w:val="Compact"/>
      </w:pPr>
      <w:r>
        <w:rPr>
          <w:bCs/>
          <w:b/>
        </w:rPr>
        <w:t xml:space="preserve">Digital Transformation:</w:t>
      </w:r>
      <w:r>
        <w:t xml:space="preserve"> </w:t>
      </w:r>
      <w:r>
        <w:t xml:space="preserve">The integration of AI and big data analytics in auditing requires continuous upskilling. Auditors must be proficient in using digital tools to analyze vast datasets efficiently.</w:t>
      </w:r>
    </w:p>
    <w:p>
      <w:pPr>
        <w:numPr>
          <w:ilvl w:val="0"/>
          <w:numId w:val="1001"/>
        </w:numPr>
        <w:pStyle w:val="Compact"/>
      </w:pPr>
      <w:r>
        <w:rPr>
          <w:bCs/>
          <w:b/>
        </w:rPr>
        <w:t xml:space="preserve">Sustainability Reporting:</w:t>
      </w:r>
      <w:r>
        <w:t xml:space="preserve"> </w:t>
      </w:r>
      <w:r>
        <w:t xml:space="preserve">With the new Corporate Sustainability Reporting Directive (CSRD), Auditors are increasingly responsible for verifying non-financial data. This expands their scope beyond financial metrics to include environmental, social, and governance (ESG) factors.</w:t>
      </w:r>
    </w:p>
    <w:p>
      <w:pPr>
        <w:numPr>
          <w:ilvl w:val="0"/>
          <w:numId w:val="1001"/>
        </w:numPr>
        <w:pStyle w:val="Compact"/>
      </w:pPr>
      <w:r>
        <w:rPr>
          <w:bCs/>
          <w:b/>
        </w:rPr>
        <w:t xml:space="preserve">Cultural Nuances:</w:t>
      </w:r>
      <w:r>
        <w:t xml:space="preserve"> </w:t>
      </w:r>
      <w:r>
        <w:t xml:space="preserve">Navigating the specific business culture of Bavaria requires more than technical skills. It demands emotional intelligence and an understanding of local hierarchical structures in corporate governance.</w:t>
      </w:r>
    </w:p>
    <w:bookmarkEnd w:id="31"/>
    <w:bookmarkStart w:id="32" w:name="conclusion"/>
    <w:p>
      <w:pPr>
        <w:pStyle w:val="Heading2"/>
      </w:pPr>
      <w:r>
        <w:t xml:space="preserve">6. Conclusion</w:t>
      </w:r>
    </w:p>
    <w:p>
      <w:pPr>
        <w:pStyle w:val="FirstParagraph"/>
      </w:pPr>
      <w:r>
        <w:t xml:space="preserve">In conclusion, the Auditor plays a pivotal role in maintaining financial integrity and corporate governance standards in Germany Munich. Operating within a stringent legal framework defined by the AktG and HGB, these professionals ensure that companies adhere to both national laws and international standards. The unique characteristics of the German corporate structure, particularly the two-tier board system, further complicate their responsibilities.</w:t>
      </w:r>
    </w:p>
    <w:p>
      <w:pPr>
        <w:pStyle w:val="BodyText"/>
      </w:pPr>
      <w:r>
        <w:t xml:space="preserve">As Munich continues to grow as a global economic powerhouse, the demand for competent Auditors will only increase. These professionals must not only be technically proficient but also adaptable to changing regulatory requirements and technological advancements. Ultimately, the Auditor in Germany Munich serves as a vital link between corporate transparency, investor confidence, and legal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Auditor in Germany Munich</dc:title>
  <dc:creator/>
  <dc:language>en</dc:language>
  <cp:keywords/>
  <dcterms:created xsi:type="dcterms:W3CDTF">2026-07-29T06:44:48Z</dcterms:created>
  <dcterms:modified xsi:type="dcterms:W3CDTF">2026-07-29T06:44:48Z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