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Ghana</w:t>
      </w:r>
      <w:r>
        <w:t xml:space="preserve"> </w:t>
      </w:r>
      <w:r>
        <w:t xml:space="preserve">Accra</w:t>
      </w:r>
    </w:p>
    <w:bookmarkStart w:id="26" w:name="X21af1151d3a3107dac4586696cbcf9028563b21"/>
    <w:p>
      <w:pPr>
        <w:pStyle w:val="Heading1"/>
      </w:pPr>
      <w:r>
        <w:t xml:space="preserve">The Role and Evolution of the Auditor in Ghana Accra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Commerce / Accounting</w:t>
      </w:r>
      <w:r>
        <w:br/>
      </w:r>
      <w:r>
        <w:rPr>
          <w:bCs/>
          <w:b/>
        </w:rPr>
        <w:t xml:space="preserve">Institution:</w:t>
      </w:r>
      <w:r>
        <w:t xml:space="preserve"> </w:t>
      </w:r>
      <w:r>
        <w:t xml:space="preserve">University of Ghana, Legon (Affiliated Study Context)</w:t>
      </w:r>
      <w:r>
        <w:br/>
      </w:r>
      <w:r>
        <w:rPr>
          <w:bCs/>
          <w:b/>
        </w:rPr>
        <w:t xml:space="preserve">Notebook Number:</w:t>
      </w:r>
      <w:r>
        <w:t xml:space="preserve"> </w:t>
      </w:r>
      <w:r>
        <w:t xml:space="preserve">[Insert Notebook Number]</w:t>
      </w:r>
    </w:p>
    <w:bookmarkStart w:id="20" w:name="i.-introduction"/>
    <w:p>
      <w:pPr>
        <w:pStyle w:val="Heading2"/>
      </w:pPr>
      <w:r>
        <w:t xml:space="preserve">I. Introduction</w:t>
      </w:r>
    </w:p>
    <w:p>
      <w:pPr>
        <w:pStyle w:val="FirstParagraph"/>
      </w:pPr>
      <w:r>
        <w:t xml:space="preserve">In the dynamic economic landscape of West Africa, few cities exemplify the intersection of commerce, regulation, and professional accountability as vividly as</w:t>
      </w:r>
      <w:r>
        <w:t xml:space="preserve"> </w:t>
      </w:r>
      <w:r>
        <w:rPr>
          <w:bCs/>
          <w:b/>
        </w:rPr>
        <w:t xml:space="preserve">Ghana Accra</w:t>
      </w:r>
      <w:r>
        <w:t xml:space="preserve">. As the capital city and economic hub of Ghana,</w:t>
      </w:r>
      <w:r>
        <w:t xml:space="preserve"> </w:t>
      </w:r>
      <w:r>
        <w:rPr>
          <w:bCs/>
          <w:b/>
        </w:rPr>
        <w:t xml:space="preserve">Ghana Accra</w:t>
      </w:r>
      <w:r>
        <w:t xml:space="preserve"> </w:t>
      </w:r>
      <w:r>
        <w:t xml:space="preserve">serves as a focal point for multinational corporations, local enterprises, financial institutions, and government agencies. Central to the integrity of this commercial ecosystem is the profession of auditing. The</w:t>
      </w:r>
      <w:r>
        <w:t xml:space="preserve"> </w:t>
      </w:r>
      <w:r>
        <w:rPr>
          <w:iCs/>
          <w:i/>
        </w:rPr>
        <w:t xml:space="preserve">Auditor</w:t>
      </w:r>
      <w:r>
        <w:t xml:space="preserve">, often described as the "watchdog" of finance, plays a pivotal role in ensuring that financial statements reflect a true and fair view of an entity’s financial health. This term paper explores the critical function, regulatory framework, challenges, and future prospects of the</w:t>
      </w:r>
      <w:r>
        <w:t xml:space="preserve"> </w:t>
      </w:r>
      <w:r>
        <w:rPr>
          <w:iCs/>
          <w:i/>
        </w:rPr>
        <w:t xml:space="preserve">Auditor</w:t>
      </w:r>
      <w:r>
        <w:t xml:space="preserve"> </w:t>
      </w:r>
      <w:r>
        <w:t xml:space="preserve">within the specific context of</w:t>
      </w:r>
      <w:r>
        <w:t xml:space="preserve"> </w:t>
      </w:r>
      <w:r>
        <w:rPr>
          <w:bCs/>
          <w:b/>
        </w:rPr>
        <w:t xml:space="preserve">Ghana Accra</w:t>
      </w:r>
      <w:r>
        <w:t xml:space="preserve">. By examining these elements, we can understand how professional auditing contributes to investor confidence and economic stability in one of Africa’s fastest-growing economies.</w:t>
      </w:r>
    </w:p>
    <w:bookmarkEnd w:id="20"/>
    <w:bookmarkStart w:id="21" w:name="X221f92304ba06b063ac98ad69258e86ab9856a7"/>
    <w:p>
      <w:pPr>
        <w:pStyle w:val="Heading2"/>
      </w:pPr>
      <w:r>
        <w:t xml:space="preserve">II. The Regulatory Framework Governing Auditors in Ghana Accra</w:t>
      </w:r>
    </w:p>
    <w:p>
      <w:pPr>
        <w:pStyle w:val="FirstParagraph"/>
      </w:pPr>
      <w:r>
        <w:t xml:space="preserve">The practice of auditing is not a standalone activity; it is deeply embedded within a rigorous legal and professional framework. In</w:t>
      </w:r>
      <w:r>
        <w:t xml:space="preserve"> </w:t>
      </w:r>
      <w:r>
        <w:rPr>
          <w:bCs/>
          <w:b/>
        </w:rPr>
        <w:t xml:space="preserve">Ghana Accra</w:t>
      </w:r>
      <w:r>
        <w:t xml:space="preserve">, the primary regulatory body overseeing the auditing profession is the National Audit Council (NAC). The NAC was established under Act 804 of 2010, which replaced the former Auditors Registration Board. This legislation mandates that only registered auditors may offer audit services in Ghana, thereby professionalizing the sector and protecting public interest.</w:t>
      </w:r>
    </w:p>
    <w:p>
      <w:pPr>
        <w:pStyle w:val="BodyText"/>
      </w:pPr>
      <w:r>
        <w:t xml:space="preserve">Furthermore, the Institute of Chartered Accountants Ghana (ICAG) plays a dual role as both a professional body and an educational institution for chartered accountants. For any</w:t>
      </w:r>
      <w:r>
        <w:t xml:space="preserve"> </w:t>
      </w:r>
      <w:r>
        <w:rPr>
          <w:iCs/>
          <w:i/>
        </w:rPr>
        <w:t xml:space="preserve">Auditor</w:t>
      </w:r>
      <w:r>
        <w:t xml:space="preserve"> </w:t>
      </w:r>
      <w:r>
        <w:t xml:space="preserve">practicing in</w:t>
      </w:r>
      <w:r>
        <w:t xml:space="preserve"> </w:t>
      </w:r>
      <w:r>
        <w:rPr>
          <w:bCs/>
          <w:b/>
        </w:rPr>
        <w:t xml:space="preserve">Ghana Accra</w:t>
      </w:r>
      <w:r>
        <w:t xml:space="preserve">, adherence to the International Standards on Auditing (ISAs) is mandatory. These standards ensure that audits are conducted with consistency, quality, and objectivity. The convergence of Ghana’s accounting standards with international best practices has been a deliberate strategy by regulators in</w:t>
      </w:r>
      <w:r>
        <w:t xml:space="preserve"> </w:t>
      </w:r>
      <w:r>
        <w:rPr>
          <w:bCs/>
          <w:b/>
        </w:rPr>
        <w:t xml:space="preserve">Ghana Accra</w:t>
      </w:r>
      <w:r>
        <w:t xml:space="preserve"> </w:t>
      </w:r>
      <w:r>
        <w:t xml:space="preserve">to attract foreign direct investment. Investors require assurance that the financial reports they rely upon have been scrutinized by competent</w:t>
      </w:r>
      <w:r>
        <w:t xml:space="preserve"> </w:t>
      </w:r>
      <w:r>
        <w:rPr>
          <w:iCs/>
          <w:i/>
        </w:rPr>
        <w:t xml:space="preserve">Auditors</w:t>
      </w:r>
      <w:r>
        <w:t xml:space="preserve"> </w:t>
      </w:r>
      <w:r>
        <w:t xml:space="preserve">who operate under globally recognized norms.</w:t>
      </w:r>
    </w:p>
    <w:bookmarkEnd w:id="21"/>
    <w:bookmarkStart w:id="22" w:name="X6ceb4a4e0a3cc9e685381f68465be44cc21ee4e"/>
    <w:p>
      <w:pPr>
        <w:pStyle w:val="Heading2"/>
      </w:pPr>
      <w:r>
        <w:t xml:space="preserve">III. The Expanding Scope of the Auditor in Ghana Accra</w:t>
      </w:r>
    </w:p>
    <w:p>
      <w:pPr>
        <w:pStyle w:val="FirstParagraph"/>
      </w:pPr>
      <w:r>
        <w:t xml:space="preserve">Gone are the days when an</w:t>
      </w:r>
    </w:p>
    <w:p>
      <w:pPr>
        <w:pStyle w:val="BodyText"/>
      </w:pPr>
      <w:r>
        <w:t xml:space="preserve">AuditorGhana Accra, particularly within the bustling business districts of Airport City and Osu, the scope of auditing has expanded significantly. Today’s auditors are expected to provide assurance on non-financial information, including Environmental, Social, and Governance (ESG) criteria. As sustainability becomes a priority for global investors and local stakeholders alike,</w:t>
      </w:r>
      <w:r>
        <w:t xml:space="preserve"> </w:t>
      </w:r>
      <w:r>
        <w:rPr>
          <w:iCs/>
          <w:i/>
        </w:rPr>
        <w:t xml:space="preserve">Auditors</w:t>
      </w:r>
      <w:r>
        <w:t xml:space="preserve"> </w:t>
      </w:r>
      <w:r>
        <w:t xml:space="preserve">in</w:t>
      </w:r>
      <w:r>
        <w:t xml:space="preserve"> </w:t>
      </w:r>
      <w:r>
        <w:rPr>
          <w:bCs/>
          <w:b/>
        </w:rPr>
        <w:t xml:space="preserve">Ghana Accra</w:t>
      </w:r>
      <w:r>
        <w:t xml:space="preserve"> </w:t>
      </w:r>
      <w:r>
        <w:t xml:space="preserve">are increasingly tasked with verifying corporate social responsibility reports.</w:t>
      </w:r>
    </w:p>
    <w:p>
      <w:pPr>
        <w:pStyle w:val="BodyText"/>
      </w:pPr>
      <w:r>
        <w:t xml:space="preserve">Additionally, the rise of technology has transformed the audit process. Data analytics tools are now commonly used by firms in</w:t>
      </w:r>
      <w:r>
        <w:t xml:space="preserve"> </w:t>
      </w:r>
      <w:r>
        <w:rPr>
          <w:bCs/>
          <w:b/>
        </w:rPr>
        <w:t xml:space="preserve">Ghana Accra</w:t>
      </w:r>
      <w:r>
        <w:t xml:space="preserve"> </w:t>
      </w:r>
      <w:r>
        <w:t xml:space="preserve">to analyze 100% of transaction populations rather than relying solely on sampling. This technological shift allows the</w:t>
      </w:r>
      <w:r>
        <w:t xml:space="preserve"> </w:t>
      </w:r>
      <w:r>
        <w:rPr>
          <w:iCs/>
          <w:i/>
        </w:rPr>
        <w:t xml:space="preserve">Auditor</w:t>
      </w:r>
      <w:r>
        <w:t xml:space="preserve"> </w:t>
      </w:r>
      <w:r>
        <w:t xml:space="preserve">to identify anomalies and risks more efficiently, providing deeper insights to management. The modern</w:t>
      </w:r>
      <w:r>
        <w:t xml:space="preserve"> </w:t>
      </w:r>
      <w:r>
        <w:rPr>
          <w:iCs/>
          <w:i/>
        </w:rPr>
        <w:t xml:space="preserve">Auditor</w:t>
      </w:r>
      <w:r>
        <w:t xml:space="preserve"> </w:t>
      </w:r>
      <w:r>
        <w:t xml:space="preserve">is not just a compliance checker but a strategic advisor who helps organizations navigate complex regulatory environments and operational risks.</w:t>
      </w:r>
    </w:p>
    <w:bookmarkEnd w:id="22"/>
    <w:bookmarkStart w:id="23" w:name="X27dd04ca40c7a1991ec0ce68f98bac5f8bd584b"/>
    <w:p>
      <w:pPr>
        <w:pStyle w:val="Heading2"/>
      </w:pPr>
      <w:r>
        <w:t xml:space="preserve">IV. Challenges Faced by Auditors in Ghana Accra</w:t>
      </w:r>
    </w:p>
    <w:p>
      <w:pPr>
        <w:pStyle w:val="FirstParagraph"/>
      </w:pPr>
      <w:r>
        <w:t xml:space="preserve">Despite the advancements,</w:t>
      </w:r>
      <w:r>
        <w:t xml:space="preserve"> </w:t>
      </w:r>
      <w:r>
        <w:rPr>
          <w:iCs/>
          <w:i/>
        </w:rPr>
        <w:t xml:space="preserve">Auditors</w:t>
      </w:r>
      <w:r>
        <w:t xml:space="preserve"> </w:t>
      </w:r>
      <w:r>
        <w:t xml:space="preserve">operating in</w:t>
      </w:r>
      <w:r>
        <w:t xml:space="preserve"> </w:t>
      </w:r>
      <w:r>
        <w:rPr>
          <w:bCs/>
          <w:b/>
        </w:rPr>
        <w:t xml:space="preserve">Ghana Accra</w:t>
      </w:r>
    </w:p>
    <w:p>
      <w:pPr>
        <w:pStyle w:val="BodyText"/>
      </w:pPr>
      <w:r>
        <w:t xml:space="preserve">Another critical challenge is capacity building and talent retention. While</w:t>
      </w:r>
      <w:r>
        <w:t xml:space="preserve"> </w:t>
      </w:r>
      <w:r>
        <w:rPr>
          <w:bCs/>
          <w:b/>
        </w:rPr>
        <w:t xml:space="preserve">Ghana Accra</w:t>
      </w:r>
      <w:r>
        <w:t xml:space="preserve"> </w:t>
      </w:r>
      <w:r>
        <w:t xml:space="preserve">has a growing pool of young accounting graduates, there is often a skills gap regarding advanced forensic auditing and IT audit capabilities. Furthermore, the brain drain phenomenon sees many talented professionals leave</w:t>
      </w:r>
      <w:r>
        <w:t xml:space="preserve"> </w:t>
      </w:r>
      <w:r>
        <w:rPr>
          <w:bCs/>
          <w:b/>
        </w:rPr>
        <w:t xml:space="preserve">Ghana Accra</w:t>
      </w:r>
      <w:r>
        <w:t xml:space="preserve"> </w:t>
      </w:r>
      <w:r>
        <w:t xml:space="preserve">for opportunities in Europe or North America, creating shortages in specialized audit niches. Additionally, regulatory enforcement can sometimes be inconsistent. While laws are robust on paper, practical implementation requires constant vigilance to prevent fraud and ensure that all</w:t>
      </w:r>
      <w:r>
        <w:t xml:space="preserve"> </w:t>
      </w:r>
      <w:r>
        <w:rPr>
          <w:iCs/>
          <w:i/>
        </w:rPr>
        <w:t xml:space="preserve">Auditors</w:t>
      </w:r>
      <w:r>
        <w:t xml:space="preserve"> </w:t>
      </w:r>
      <w:r>
        <w:t xml:space="preserve">maintain the highest ethical standards.</w:t>
      </w:r>
    </w:p>
    <w:bookmarkEnd w:id="23"/>
    <w:bookmarkStart w:id="24" w:name="Xc026b5e2c548e4e1ef5094f32c4231a208df4e1"/>
    <w:p>
      <w:pPr>
        <w:pStyle w:val="Heading2"/>
      </w:pPr>
      <w:r>
        <w:t xml:space="preserve">V. Ethical Considerations and Professional Integrity</w:t>
      </w:r>
    </w:p>
    <w:p>
      <w:pPr>
        <w:pStyle w:val="FirstParagraph"/>
      </w:pPr>
      <w:r>
        <w:t xml:space="preserve">Ethics is the cornerstone of the auditing profession. For an</w:t>
      </w:r>
      <w:r>
        <w:t xml:space="preserve"> </w:t>
      </w:r>
      <w:r>
        <w:rPr>
          <w:iCs/>
          <w:i/>
        </w:rPr>
        <w:t xml:space="preserve">Auditor</w:t>
      </w:r>
      <w:r>
        <w:t xml:space="preserve">, independence, objectivity, and confidentiality are non-negotiable principles. In a close-knit business community like</w:t>
      </w:r>
      <w:r>
        <w:t xml:space="preserve"> </w:t>
      </w:r>
      <w:r>
        <w:rPr>
          <w:bCs/>
          <w:b/>
        </w:rPr>
        <w:t xml:space="preserve">Ghana Accra</w:t>
      </w:r>
      <w:r>
        <w:t xml:space="preserve">, where personal and professional networks often overlap, maintaining independence can be difficult. An auditor may face pressure from clients who are also friends or family members to overlook discrepancies.</w:t>
      </w:r>
    </w:p>
    <w:p>
      <w:pPr>
        <w:pStyle w:val="BodyText"/>
      </w:pPr>
      <w:r>
        <w:t xml:space="preserve">The ICAG enforces a strict Code of Ethics, which requires auditors to report any violations of ethical standards. This is crucial for maintaining the credibility of the profession in</w:t>
      </w:r>
      <w:r>
        <w:t xml:space="preserve"> </w:t>
      </w:r>
      <w:r>
        <w:rPr>
          <w:bCs/>
          <w:b/>
        </w:rPr>
        <w:t xml:space="preserve">Ghana Accra</w:t>
      </w:r>
      <w:r>
        <w:t xml:space="preserve">. High-profile corporate scandals in other jurisdictions have served as reminders that weak audit functions can lead to massive economic losses. Therefore, fostering a culture of integrity among</w:t>
      </w:r>
      <w:r>
        <w:t xml:space="preserve"> </w:t>
      </w:r>
      <w:r>
        <w:rPr>
          <w:iCs/>
          <w:i/>
        </w:rPr>
        <w:t xml:space="preserve">Auditors</w:t>
      </w:r>
      <w:r>
        <w:t xml:space="preserve"> </w:t>
      </w:r>
      <w:r>
        <w:t xml:space="preserve">is essential for sustaining trust in Ghana’s financial markets.</w:t>
      </w:r>
    </w:p>
    <w:bookmarkEnd w:id="24"/>
    <w:bookmarkStart w:id="25" w:name="vi.-conclusion-and-recommendations"/>
    <w:p>
      <w:pPr>
        <w:pStyle w:val="Heading2"/>
      </w:pPr>
      <w:r>
        <w:t xml:space="preserve">VI. Conclusion and Recommendations</w:t>
      </w:r>
    </w:p>
    <w:p>
      <w:pPr>
        <w:pStyle w:val="FirstParagraph"/>
      </w:pPr>
      <w:r>
        <w:t xml:space="preserve">In conclusion, the role of the</w:t>
      </w:r>
      <w:r>
        <w:t xml:space="preserve"> </w:t>
      </w:r>
      <w:r>
        <w:rPr>
          <w:iCs/>
          <w:i/>
        </w:rPr>
        <w:t xml:space="preserve">Auditor</w:t>
      </w:r>
      <w:r>
        <w:t xml:space="preserve"> </w:t>
      </w:r>
      <w:r>
        <w:t xml:space="preserve">in</w:t>
      </w:r>
      <w:r>
        <w:t xml:space="preserve"> </w:t>
      </w:r>
      <w:r>
        <w:rPr>
          <w:bCs/>
          <w:b/>
        </w:rPr>
        <w:t xml:space="preserve">Ghana Accra</w:t>
      </w:r>
      <w:r>
        <w:t xml:space="preserve"> </w:t>
      </w:r>
      <w:r>
        <w:t xml:space="preserve">is more critical than ever before. As the city continues to grow as a regional economic powerhouse, the demand for reliable financial assurance will only increase. The regulatory framework provided by bodies like the NAC and ICAG provides a strong foundation, but continuous adaptation is necessary.</w:t>
      </w:r>
    </w:p>
    <w:p>
      <w:pPr>
        <w:pStyle w:val="BodyText"/>
      </w:pPr>
      <w:r>
        <w:t xml:space="preserve">To enhance the effectiveness of auditing in</w:t>
      </w:r>
      <w:r>
        <w:t xml:space="preserve"> </w:t>
      </w:r>
      <w:r>
        <w:rPr>
          <w:bCs/>
          <w:b/>
        </w:rPr>
        <w:t xml:space="preserve">Ghana Accra</w:t>
      </w:r>
      <w:r>
        <w:t xml:space="preserve">, several recommendations are proposed. First, there must be greater investment in technology infrastructure for audit firms to keep pace with global standards. Second, continuous professional development (CPD) programs should focus heavily on emerging risks such as cyber security and ESG reporting. Finally, public awareness campaigns are needed to educate businesses in</w:t>
      </w:r>
      <w:r>
        <w:t xml:space="preserve"> </w:t>
      </w:r>
      <w:r>
        <w:rPr>
          <w:bCs/>
          <w:b/>
        </w:rPr>
        <w:t xml:space="preserve">Ghana Accra</w:t>
      </w:r>
      <w:r>
        <w:t xml:space="preserve"> </w:t>
      </w:r>
      <w:r>
        <w:t xml:space="preserve">about the value of auditing beyond mere legal compliance. By empowering the</w:t>
      </w:r>
      <w:r>
        <w:t xml:space="preserve"> </w:t>
      </w:r>
      <w:r>
        <w:rPr>
          <w:iCs/>
          <w:i/>
        </w:rPr>
        <w:t xml:space="preserve">Auditor</w:t>
      </w:r>
      <w:r>
        <w:t xml:space="preserve"> </w:t>
      </w:r>
      <w:r>
        <w:t xml:space="preserve">with better tools, training, and societal respect,</w:t>
      </w:r>
      <w:r>
        <w:t xml:space="preserve"> </w:t>
      </w:r>
      <w:r>
        <w:rPr>
          <w:bCs/>
          <w:b/>
        </w:rPr>
        <w:t xml:space="preserve">Ghana Accra</w:t>
      </w:r>
      <w:r>
        <w:t xml:space="preserve"> </w:t>
      </w:r>
      <w:r>
        <w:t xml:space="preserve">can solidify its position as a transparent and trustworthy investment destination in West Africa.</w:t>
      </w:r>
    </w:p>
    <w:p>
      <w:pPr>
        <w:pStyle w:val="BodyText"/>
      </w:pPr>
      <w:r>
        <w:rPr>
          <w:iCs/>
          <w:i/>
        </w:rPr>
        <w:t xml:space="preserve">This term paper was prepared for academic purposes regarding the professional landscape of auditing in Ghana Accra.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Ghana Accra</dc:title>
  <dc:creator/>
  <dc:language>en</dc:language>
  <cp:keywords/>
  <dcterms:created xsi:type="dcterms:W3CDTF">2026-07-29T05:51:41Z</dcterms:created>
  <dcterms:modified xsi:type="dcterms:W3CDTF">2026-07-29T05:51:41Z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