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Kyoto</w:t>
      </w:r>
    </w:p>
    <w:bookmarkStart w:id="21" w:name="term-paper"/>
    <w:p>
      <w:pPr>
        <w:pStyle w:val="Heading1"/>
      </w:pPr>
      <w:r>
        <w:t xml:space="preserve">Term Paper</w:t>
      </w:r>
    </w:p>
    <w:bookmarkStart w:id="20" w:name="Xa1994c2755c6a5eba6928c4d4e10146d58e6955"/>
    <w:p>
      <w:pPr>
        <w:pStyle w:val="Heading2"/>
      </w:pPr>
      <w:r>
        <w:t xml:space="preserve">The Role, Responsibility, and Evolution of the Auditor in Japan Kyoto</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Master of Professional Accounting and Auditing Studies</w:t>
      </w:r>
    </w:p>
    <w:bookmarkEnd w:id="20"/>
    <w:bookmarkEnd w:id="21"/>
    <w:bookmarkStart w:id="22" w:name="abstract"/>
    <w:p>
      <w:pPr>
        <w:pStyle w:val="Heading3"/>
      </w:pPr>
      <w:r>
        <w:t xml:space="preserve">Abstract</w:t>
      </w:r>
    </w:p>
    <w:p>
      <w:pPr>
        <w:pStyle w:val="FirstParagraph"/>
      </w:pPr>
      <w:r>
        <w:t xml:space="preserve">This term paper examines the critical function of the Auditor within the corporate governance framework of Japan, with a specific geographical and cultural focus on Kyoto. As global markets become increasingly integrated, the traditional Japanese management style is undergoing significant transformation. This document explores how Auditors in Japan Kyoto navigate the tension between historical corporate stability and modern regulatory demands for transparency. By analyzing legal requirements under the Companies Act of Japan, cultural nuances unique to Kyoto’s business ecosystem, and emerging international standards, this paper argues that the Auditor in Japan Kyoto serves not merely as a compliance officer but as a guardian of long-term corporate integrity.</w:t>
      </w:r>
    </w:p>
    <w:bookmarkEnd w:id="22"/>
    <w:bookmarkStart w:id="23" w:name="i.-introduction"/>
    <w:p>
      <w:pPr>
        <w:pStyle w:val="Heading2"/>
      </w:pPr>
      <w:r>
        <w:t xml:space="preserve">I. Introduction</w:t>
      </w:r>
    </w:p>
    <w:p>
      <w:pPr>
        <w:pStyle w:val="FirstParagraph"/>
      </w:pPr>
      <w:r>
        <w:t xml:space="preserve">In the complex landscape of modern corporate governance, few roles are as pivotal yet often misunderstood as that of the Auditor. In Japan, an economy defined by its unique blend of traditional values and cutting-edge innovation, the role has evolved significantly over the past two decades. This term paper focuses specifically on</w:t>
      </w:r>
      <w:r>
        <w:t xml:space="preserve"> </w:t>
      </w:r>
      <w:r>
        <w:rPr>
          <w:bCs/>
          <w:b/>
        </w:rPr>
        <w:t xml:space="preserve">Japan Kyoto</w:t>
      </w:r>
      <w:r>
        <w:t xml:space="preserve">, a region renowned for its rich cultural heritage and concentration of long-established enterprises (known as "Shinise"). While Tokyo represents the financial heart of Japan,</w:t>
      </w:r>
      <w:r>
        <w:t xml:space="preserve"> </w:t>
      </w:r>
      <w:r>
        <w:rPr>
          <w:bCs/>
          <w:b/>
        </w:rPr>
        <w:t xml:space="preserve">Japan Kyoto</w:t>
      </w:r>
      <w:r>
        <w:t xml:space="preserve"> </w:t>
      </w:r>
      <w:r>
        <w:t xml:space="preserve">serves as a critical hub for manufacturing, technology, and traditional craftsmanship. Consequently, the behavior and responsibilities of the Auditor in this specific locale offer a unique lens through which to view broader trends in Japanese corporate accountability.</w:t>
      </w:r>
    </w:p>
    <w:p>
      <w:pPr>
        <w:pStyle w:val="BodyText"/>
      </w:pPr>
      <w:r>
        <w:t xml:space="preserve">The primary objective of this paper is to define the statutory duties of an Auditor within the Japanese legal framework and contextualize these duties within the cultural milieu of Kyoto. It will be demonstrated that while laws regarding Auditors are national, their application in</w:t>
      </w:r>
      <w:r>
        <w:t xml:space="preserve"> </w:t>
      </w:r>
      <w:r>
        <w:rPr>
          <w:bCs/>
          <w:b/>
        </w:rPr>
        <w:t xml:space="preserve">Japan Kyoto</w:t>
      </w:r>
      <w:r>
        <w:t xml:space="preserve"> </w:t>
      </w:r>
      <w:r>
        <w:t xml:space="preserve">reflects a distinct approach to risk management and stakeholder communication, balancing modern transparency with traditional harmony.</w:t>
      </w:r>
    </w:p>
    <w:bookmarkEnd w:id="23"/>
    <w:bookmarkStart w:id="24" w:name="X0c309f8ce7110580f12d16184b0d9e6fc38714f"/>
    <w:p>
      <w:pPr>
        <w:pStyle w:val="Heading2"/>
      </w:pPr>
      <w:r>
        <w:t xml:space="preserve">II. Legal Framework: The Companies Act and the Auditor’s Mandate</w:t>
      </w:r>
    </w:p>
    <w:p>
      <w:pPr>
        <w:pStyle w:val="FirstParagraph"/>
      </w:pPr>
      <w:r>
        <w:t xml:space="preserve">To understand the position of an Auditor in</w:t>
      </w:r>
      <w:r>
        <w:t xml:space="preserve"> </w:t>
      </w:r>
      <w:r>
        <w:rPr>
          <w:bCs/>
          <w:b/>
        </w:rPr>
        <w:t xml:space="preserve">Japan Kyoto</w:t>
      </w:r>
      <w:r>
        <w:t xml:space="preserve">, one must first examine the legal foundation provided by the Japanese Companies Act (Kaisha Hō). Reformed significantly to align with international standards, particularly following scandals involving major corporations like Toshiba and Kobe Steel, the role of the Auditor has been strengthened. Under this act, companies are generally required to appoint either an Audit Committee or one or more Auditors.</w:t>
      </w:r>
    </w:p>
    <w:p>
      <w:pPr>
        <w:pStyle w:val="BodyText"/>
      </w:pPr>
      <w:r>
        <w:t xml:space="preserve">An Auditor in Japan is tasked with supervising the execution of duties by Directors and representing shareholders’ interests. Unlike independent external auditors who provide an opinion on financial statements, internal Auditors focus on the legality and appropriateness of board decisions and operational procedures. In</w:t>
      </w:r>
      <w:r>
        <w:t xml:space="preserve"> </w:t>
      </w:r>
      <w:r>
        <w:rPr>
          <w:bCs/>
          <w:b/>
        </w:rPr>
        <w:t xml:space="preserve">Japan Kyoto</w:t>
      </w:r>
      <w:r>
        <w:t xml:space="preserve">, where family-owned businesses coexist with large public corporations, this distinction is vital. The Auditor serves as a check against managerial excesses that might threaten the longevity of these historic institutions.</w:t>
      </w:r>
    </w:p>
    <w:p>
      <w:pPr>
        <w:pStyle w:val="BodyText"/>
      </w:pPr>
      <w:r>
        <w:t xml:space="preserve">Furthermore, recent amendments have introduced the "Audit and Supervisory Committee" system for larger companies. This shift moves away from pure internal oversight toward greater independence. For Auditors operating in</w:t>
      </w:r>
      <w:r>
        <w:t xml:space="preserve"> </w:t>
      </w:r>
      <w:r>
        <w:rPr>
          <w:bCs/>
          <w:b/>
        </w:rPr>
        <w:t xml:space="preserve">Japan Kyoto</w:t>
      </w:r>
      <w:r>
        <w:t xml:space="preserve">, this means an increasing requirement for external expertise and a move away from the traditional "insider" appointment model that characterized Japanese governance in the late 20th century.</w:t>
      </w:r>
    </w:p>
    <w:bookmarkEnd w:id="24"/>
    <w:bookmarkStart w:id="27" w:name="iii.-the-cultural-context-of-japan-kyoto"/>
    <w:p>
      <w:pPr>
        <w:pStyle w:val="Heading2"/>
      </w:pPr>
      <w:r>
        <w:t xml:space="preserve">III. The Cultural Context of Japan Kyoto</w:t>
      </w:r>
    </w:p>
    <w:p>
      <w:pPr>
        <w:pStyle w:val="FirstParagraph"/>
      </w:pPr>
      <w:r>
        <w:t xml:space="preserve">The effectiveness of any Auditor is heavily influenced by the cultural environment in which they operate. Kyoto, as a city deeply rooted in history, presents a unique challenge for modern corporate governance. The business culture here often emphasizes consensus (Nemawashi), harmony (Wa), and long-term relationship building over short-term profit maximization.</w:t>
      </w:r>
    </w:p>
    <w:bookmarkStart w:id="25" w:name="a.-harmony-vs.-skepticism"/>
    <w:p>
      <w:pPr>
        <w:pStyle w:val="Heading3"/>
      </w:pPr>
      <w:r>
        <w:t xml:space="preserve">A. Harmony vs. Skepticism</w:t>
      </w:r>
    </w:p>
    <w:p>
      <w:pPr>
        <w:pStyle w:val="FirstParagraph"/>
      </w:pPr>
      <w:r>
        <w:t xml:space="preserve">In many Western jurisdictions, the role of the Auditor is inherently adversarial, requiring a degree of skepticism toward management. However, in</w:t>
      </w:r>
      <w:r>
        <w:t xml:space="preserve"> </w:t>
      </w:r>
      <w:r>
        <w:rPr>
          <w:bCs/>
          <w:b/>
        </w:rPr>
        <w:t xml:space="preserve">Japan Kyoto</w:t>
      </w:r>
      <w:r>
        <w:t xml:space="preserve">, this approach can be culturally disruptive. Auditors must navigate the delicate balance between fulfilling their fiduciary duty to report irregularities and maintaining workplace harmony. A rigid application of auditing principles may be viewed as an attack on corporate culture rather than a protective measure.</w:t>
      </w:r>
    </w:p>
    <w:bookmarkEnd w:id="25"/>
    <w:bookmarkStart w:id="26" w:name="X0eb028979a116beb2a6fad2a40d219e93153f95"/>
    <w:p>
      <w:pPr>
        <w:pStyle w:val="Heading3"/>
      </w:pPr>
      <w:r>
        <w:t xml:space="preserve">B. The Influence of Shinise (Long-established Companies)</w:t>
      </w:r>
    </w:p>
    <w:p>
      <w:pPr>
        <w:pStyle w:val="FirstParagraph"/>
      </w:pPr>
      <w:r>
        <w:t xml:space="preserve">Kyoto is home to thousands of companies with histories spanning centuries. These enterprises often prioritize preservation and continuity over aggressive growth. For the Auditor, this means that risk assessments must account for legacy systems, seniority-based hierarchies, and the emotional weight attached to corporate reputation. An Auditor in</w:t>
      </w:r>
      <w:r>
        <w:t xml:space="preserve"> </w:t>
      </w:r>
      <w:r>
        <w:rPr>
          <w:bCs/>
          <w:b/>
        </w:rPr>
        <w:t xml:space="preserve">Japan Kyoto</w:t>
      </w:r>
      <w:r>
        <w:t xml:space="preserve"> </w:t>
      </w:r>
      <w:r>
        <w:t xml:space="preserve">must understand that exposing a minor fraud may carry disproportionate social consequences for a company whose brand is built on trust and tradition.</w:t>
      </w:r>
    </w:p>
    <w:bookmarkEnd w:id="26"/>
    <w:bookmarkEnd w:id="27"/>
    <w:bookmarkStart w:id="28" w:name="X22e2261bb103146afc9b9ebb876821dd4dacd22"/>
    <w:p>
      <w:pPr>
        <w:pStyle w:val="Heading2"/>
      </w:pPr>
      <w:r>
        <w:t xml:space="preserve">IV. Challenges Facing Auditors in Japan Kyoto</w:t>
      </w:r>
    </w:p>
    <w:p>
      <w:pPr>
        <w:pStyle w:val="FirstParagraph"/>
      </w:pPr>
      <w:r>
        <w:t xml:space="preserve">The transition toward globalized accounting standards presents significant hurdles for Auditors in</w:t>
      </w:r>
      <w:r>
        <w:t xml:space="preserve"> </w:t>
      </w:r>
      <w:r>
        <w:rPr>
          <w:bCs/>
          <w:b/>
        </w:rPr>
        <w:t xml:space="preserve">Japan Kyoto</w:t>
      </w:r>
      <w:r>
        <w:t xml:space="preserve">. Firstly, there is a talent gap. The traditional pipeline of recruiting internal accountants to become Auditors is shrinking as younger professionals seek more dynamic career paths. Consequently, companies in Kyoto are increasingly appointing external professionals to Auditor roles, bringing fresh perspectives but potentially lacking the nuanced understanding of local business customs.</w:t>
      </w:r>
    </w:p>
    <w:p>
      <w:pPr>
        <w:pStyle w:val="BodyText"/>
      </w:pPr>
      <w:r>
        <w:t xml:space="preserve">Secondly, the digital transformation (DX) initiative promoted by the Japanese government requires Auditors to be tech-savvy. In</w:t>
      </w:r>
      <w:r>
        <w:t xml:space="preserve"> </w:t>
      </w:r>
      <w:r>
        <w:rPr>
          <w:bCs/>
          <w:b/>
        </w:rPr>
        <w:t xml:space="preserve">Japan Kyoto</w:t>
      </w:r>
      <w:r>
        <w:t xml:space="preserve">, where many traditional crafts and manufacturing processes rely on manual record-keeping or legacy software, integrating digital audit trails is difficult. Auditors must now possess skills in data analytics and cybersecurity auditing, competencies that are not yet ubiquitous in the local workforce.</w:t>
      </w:r>
    </w:p>
    <w:bookmarkEnd w:id="28"/>
    <w:bookmarkStart w:id="29" w:name="X2eeda9cedbd45f5e44fdff1c093690025f3001b"/>
    <w:p>
      <w:pPr>
        <w:pStyle w:val="Heading2"/>
      </w:pPr>
      <w:r>
        <w:t xml:space="preserve">V. The Future Outlook: Globalization and ESG</w:t>
      </w:r>
    </w:p>
    <w:p>
      <w:pPr>
        <w:pStyle w:val="FirstParagraph"/>
      </w:pPr>
      <w:r>
        <w:t xml:space="preserve">The future of the Auditor role in</w:t>
      </w:r>
      <w:r>
        <w:t xml:space="preserve"> </w:t>
      </w:r>
      <w:r>
        <w:rPr>
          <w:bCs/>
          <w:b/>
        </w:rPr>
        <w:t xml:space="preserve">Japan Kyoto</w:t>
      </w:r>
      <w:r>
        <w:t xml:space="preserve"> </w:t>
      </w:r>
      <w:r>
        <w:t xml:space="preserve">is intrinsically linked to Environmental, Social, and Governance (ESG) criteria. Investors globally are demanding higher standards of non-financial reporting. Auditors in Kyoto are increasingly called upon to verify sustainability reports, ensuring that claims regarding environmental stewardship—critical for a city known as Japan’s cultural capital—are accurate and not merely "greenwashing."</w:t>
      </w:r>
    </w:p>
    <w:p>
      <w:pPr>
        <w:pStyle w:val="BodyText"/>
      </w:pPr>
      <w:r>
        <w:t xml:space="preserve">This shift represents a fundamental expansion of the Auditor’s scope. It is no longer sufficient to audit only financial transactions; the Auditor in</w:t>
      </w:r>
      <w:r>
        <w:t xml:space="preserve"> </w:t>
      </w:r>
      <w:r>
        <w:rPr>
          <w:bCs/>
          <w:b/>
        </w:rPr>
        <w:t xml:space="preserve">Japan Kyoto</w:t>
      </w:r>
      <w:r>
        <w:t xml:space="preserve"> </w:t>
      </w:r>
      <w:r>
        <w:t xml:space="preserve">must now evaluate social impact and governance structures. This aligns Japan more closely with European standards but requires a significant cultural adaptation within local firms.</w:t>
      </w:r>
    </w:p>
    <w:bookmarkEnd w:id="29"/>
    <w:bookmarkStart w:id="30" w:name="vi.-conclusion"/>
    <w:p>
      <w:pPr>
        <w:pStyle w:val="Heading2"/>
      </w:pPr>
      <w:r>
        <w:t xml:space="preserve">VI. Conclusion</w:t>
      </w:r>
    </w:p>
    <w:p>
      <w:pPr>
        <w:pStyle w:val="FirstParagraph"/>
      </w:pPr>
      <w:r>
        <w:t xml:space="preserve">In conclusion, the role of the Auditor is undergoing a profound transformation in Japan, and this shift is particularly visible in the distinct environment of Kyoto. This term paper has highlighted that while the legal mandate for Auditors remains consistent with national laws, their practical application in</w:t>
      </w:r>
      <w:r>
        <w:t xml:space="preserve"> </w:t>
      </w:r>
      <w:r>
        <w:rPr>
          <w:bCs/>
          <w:b/>
        </w:rPr>
        <w:t xml:space="preserve">Japan Kyoto</w:t>
      </w:r>
      <w:r>
        <w:t xml:space="preserve"> </w:t>
      </w:r>
      <w:r>
        <w:t xml:space="preserve">requires a sophisticated understanding of local cultural dynamics. The Auditor serves as a bridge between traditional Japanese values and modern global standards.</w:t>
      </w:r>
    </w:p>
    <w:p>
      <w:pPr>
        <w:pStyle w:val="BodyText"/>
      </w:pPr>
      <w:r>
        <w:t xml:space="preserve">For companies in</w:t>
      </w:r>
      <w:r>
        <w:t xml:space="preserve"> </w:t>
      </w:r>
      <w:r>
        <w:rPr>
          <w:bCs/>
          <w:b/>
        </w:rPr>
        <w:t xml:space="preserve">Japan Kyoto</w:t>
      </w:r>
      <w:r>
        <w:t xml:space="preserve">, the Auditor is no longer just an internal supervisor but a strategic partner in ensuring long-term viability. By embracing technological advancements, fostering independence while respecting cultural nuances, and expanding their focus to include ESG metrics, Auditors will play a central role in defining the next era of corporate governance. The success of this transition depends on the ability of Auditors to adapt their methodologies without severing the deep-rooted connections that define business life in Kyoto.</w:t>
      </w:r>
    </w:p>
    <w:bookmarkEnd w:id="30"/>
    <w:bookmarkStart w:id="31" w:name="vii.-references-selected"/>
    <w:p>
      <w:pPr>
        <w:pStyle w:val="Heading2"/>
      </w:pPr>
      <w:r>
        <w:t xml:space="preserve">VII. References (Selected)</w:t>
      </w:r>
    </w:p>
    <w:p>
      <w:pPr>
        <w:numPr>
          <w:ilvl w:val="0"/>
          <w:numId w:val="1001"/>
        </w:numPr>
        <w:pStyle w:val="Compact"/>
      </w:pPr>
      <w:r>
        <w:t xml:space="preserve">The Companies Act of Japan (Kaisha Hō).</w:t>
      </w:r>
    </w:p>
    <w:p>
      <w:pPr>
        <w:numPr>
          <w:ilvl w:val="0"/>
          <w:numId w:val="1001"/>
        </w:numPr>
        <w:pStyle w:val="Compact"/>
      </w:pPr>
      <w:r>
        <w:t xml:space="preserve">Tokyo Stock Exchange. (2021). *Corporate Governance Code*.</w:t>
      </w:r>
    </w:p>
    <w:p>
      <w:pPr>
        <w:numPr>
          <w:ilvl w:val="0"/>
          <w:numId w:val="1001"/>
        </w:numPr>
        <w:pStyle w:val="Compact"/>
      </w:pPr>
      <w:r>
        <w:t xml:space="preserve">Kyoto Chamber of Commerce and Industry. (2022). *Report on Local Business Sustainability*.</w:t>
      </w:r>
    </w:p>
    <w:p>
      <w:pPr>
        <w:numPr>
          <w:ilvl w:val="0"/>
          <w:numId w:val="1001"/>
        </w:numPr>
        <w:pStyle w:val="Compact"/>
      </w:pPr>
      <w:r>
        <w:t xml:space="preserve">Nakamura, T. (2019). "The Evolution of Corporate Governance in Japan."</w:t>
      </w:r>
      <w:r>
        <w:t xml:space="preserve"> </w:t>
      </w:r>
      <w:r>
        <w:rPr>
          <w:iCs/>
          <w:i/>
        </w:rPr>
        <w:t xml:space="preserve">Asian Journal of Corporate Law</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Japan Kyoto</dc:title>
  <dc:creator/>
  <dc:language>en</dc:language>
  <cp:keywords/>
  <dcterms:created xsi:type="dcterms:W3CDTF">2026-07-29T11:26:01Z</dcterms:created>
  <dcterms:modified xsi:type="dcterms:W3CDTF">2026-07-29T11:26:01Z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