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2cda30204ecd087d9c82821f7608c0cf9f7e851"/>
    <w:p>
      <w:pPr>
        <w:pStyle w:val="Heading1"/>
      </w:pPr>
      <w:r>
        <w:t xml:space="preserve">The Evolving Role of the Auditor in Japan Tokyo</w:t>
      </w:r>
    </w:p>
    <w:p>
      <w:pPr>
        <w:pStyle w:val="FirstParagraph"/>
      </w:pPr>
      <w:r>
        <w:t xml:space="preserve">A Term Paper on Corporate Governance, Regulatory Compliance, and Financial Integrity in the Capital Region</w:t>
      </w:r>
    </w:p>
    <w:p>
      <w:pPr>
        <w:pStyle w:val="BodyText"/>
      </w:pPr>
      <w:r>
        <w:rPr>
          <w:bCs/>
          <w:b/>
        </w:rPr>
        <w:t xml:space="preserve">Abstract:</w:t>
      </w:r>
      <w:r>
        <w:br/>
      </w:r>
      <w:r>
        <w:t xml:space="preserve">This term paper examines the critical function of the Auditor within corporate structures situated in Japan Tokyo. As the economic heart of Japan, Tokyo presents a unique landscape for corporate governance where traditional values meet modern regulatory demands. The document explores the legal framework established by Japanese law, specifically focusing on how Auditors ensure transparency and accountability. It further analyzes the impact of recent regulatory changes following high-profile accounting scandals and discusses the growing importance of external audit firms based in Japan Tokyo in maintaining market confidence.</w:t>
      </w:r>
    </w:p>
    <w:bookmarkStart w:id="20" w:name="introduction"/>
    <w:p>
      <w:pPr>
        <w:pStyle w:val="Heading2"/>
      </w:pPr>
      <w:r>
        <w:t xml:space="preserve">1. Introduction</w:t>
      </w:r>
    </w:p>
    <w:p>
      <w:pPr>
        <w:pStyle w:val="FirstParagraph"/>
      </w:pPr>
      <w:r>
        <w:t xml:space="preserve">The integrity of financial reporting is the cornerstone of a stable economy, a principle that holds particular significance in major global financial hubs. In this context, the role of the</w:t>
      </w:r>
      <w:r>
        <w:t xml:space="preserve"> </w:t>
      </w:r>
      <w:r>
        <w:rPr>
          <w:bCs/>
          <w:b/>
        </w:rPr>
        <w:t xml:space="preserve">Auditor</w:t>
      </w:r>
      <w:r>
        <w:t xml:space="preserve"> </w:t>
      </w:r>
      <w:r>
        <w:t xml:space="preserve">becomes paramount as a guardian of shareholder interests and public trust. This paper specifically addresses the operational environment within</w:t>
      </w:r>
      <w:r>
        <w:t xml:space="preserve"> </w:t>
      </w:r>
      <w:r>
        <w:rPr>
          <w:bCs/>
          <w:b/>
        </w:rPr>
        <w:t xml:space="preserve">Japan Tokyo</w:t>
      </w:r>
      <w:r>
        <w:t xml:space="preserve">, where multinational corporations, domestic giants, and startups converge. The city serves not only as an administrative center but also as a testing ground for evolving corporate governance standards in Asia.</w:t>
      </w:r>
      <w:r>
        <w:t xml:space="preserve"> </w:t>
      </w:r>
      <w:r>
        <w:t xml:space="preserve">The primary objective of this study is to elucidate the multifaceted responsibilities of an</w:t>
      </w:r>
      <w:r>
        <w:t xml:space="preserve"> </w:t>
      </w:r>
      <w:r>
        <w:rPr>
          <w:bCs/>
          <w:b/>
        </w:rPr>
        <w:t xml:space="preserve">Auditor</w:t>
      </w:r>
      <w:r>
        <w:t xml:space="preserve"> </w:t>
      </w:r>
      <w:r>
        <w:t xml:space="preserve">operating in</w:t>
      </w:r>
      <w:r>
        <w:t xml:space="preserve"> </w:t>
      </w:r>
      <w:r>
        <w:rPr>
          <w:bCs/>
          <w:b/>
        </w:rPr>
        <w:t xml:space="preserve">Japan Tokyo</w:t>
      </w:r>
      <w:r>
        <w:t xml:space="preserve">. It aims to provide a comprehensive overview of how local statutes influence auditing practices and how the specific cultural and business dynamics of Tokyo shape the execution of audit duties. By understanding these nuances, stakeholders can better appreciate the mechanisms that protect financial integrity in one of the world's most dynamic metropolitan areas.</w:t>
      </w:r>
    </w:p>
    <w:bookmarkEnd w:id="20"/>
    <w:bookmarkStart w:id="21" w:name="the-legal-framework-governing-auditors"/>
    <w:p>
      <w:pPr>
        <w:pStyle w:val="Heading2"/>
      </w:pPr>
      <w:r>
        <w:t xml:space="preserve">2. The Legal Framework Governing Auditors</w:t>
      </w:r>
    </w:p>
    <w:p>
      <w:pPr>
        <w:pStyle w:val="FirstParagraph"/>
      </w:pPr>
      <w:r>
        <w:t xml:space="preserve">In</w:t>
      </w:r>
      <w:r>
        <w:t xml:space="preserve"> </w:t>
      </w:r>
      <w:r>
        <w:rPr>
          <w:bCs/>
          <w:b/>
        </w:rPr>
        <w:t xml:space="preserve">Japan Tokyo</w:t>
      </w:r>
      <w:r>
        <w:t xml:space="preserve">, the authority and duties of an</w:t>
      </w:r>
      <w:r>
        <w:t xml:space="preserve"> </w:t>
      </w:r>
      <w:r>
        <w:rPr>
          <w:bCs/>
          <w:b/>
        </w:rPr>
        <w:t xml:space="preserve">Auditor</w:t>
      </w:r>
      <w:r>
        <w:t xml:space="preserve"> </w:t>
      </w:r>
      <w:r>
        <w:t xml:space="preserve">are primarily derived from the Companies Act of Japan (Kabushiki Gaisha Hō). Unlike some jurisdictions that rely heavily on common law precedents, Japanese corporate governance is statute-driven. Under this legal framework, companies listed in</w:t>
      </w:r>
      <w:r>
        <w:t xml:space="preserve"> </w:t>
      </w:r>
      <w:r>
        <w:rPr>
          <w:bCs/>
          <w:b/>
        </w:rPr>
        <w:t xml:space="preserve">Japan Tokyo</w:t>
      </w:r>
      <w:r>
        <w:t xml:space="preserve"> </w:t>
      </w:r>
      <w:r>
        <w:t xml:space="preserve">are generally required to establish an Audit and Supervisory Committee or appoint statutory Auditors, depending on the size and structure of the corporation.</w:t>
      </w:r>
      <w:r>
        <w:t xml:space="preserve"> </w:t>
      </w:r>
      <w:r>
        <w:t xml:space="preserve">The role of the</w:t>
      </w:r>
      <w:r>
        <w:t xml:space="preserve"> </w:t>
      </w:r>
      <w:r>
        <w:rPr>
          <w:bCs/>
          <w:b/>
        </w:rPr>
        <w:t xml:space="preserve">Auditor</w:t>
      </w:r>
      <w:r>
        <w:t xml:space="preserve"> </w:t>
      </w:r>
      <w:r>
        <w:t xml:space="preserve">in this jurisdiction is distinct from that of a manager. They are tasked with supervising the execution of duties by directors and officers. This separation ensures checks and balances within corporate governance structures prevalent in Tokyo’s business ecosystem. Furthermore, for companies with assets exceeding certain thresholds, the appointment of an external certified public accountant as an</w:t>
      </w:r>
      <w:r>
        <w:t xml:space="preserve"> </w:t>
      </w:r>
      <w:r>
        <w:rPr>
          <w:bCs/>
          <w:b/>
        </w:rPr>
        <w:t xml:space="preserve">Auditor</w:t>
      </w:r>
      <w:r>
        <w:t xml:space="preserve"> </w:t>
      </w:r>
      <w:r>
        <w:t xml:space="preserve">is mandatory, enhancing the rigor of financial oversight in the capital region.</w:t>
      </w:r>
    </w:p>
    <w:bookmarkEnd w:id="21"/>
    <w:bookmarkStart w:id="22" w:name="challenges-specific-to-japan-tokyo"/>
    <w:p>
      <w:pPr>
        <w:pStyle w:val="Heading2"/>
      </w:pPr>
      <w:r>
        <w:t xml:space="preserve">3. Challenges Specific to Japan Tokyo</w:t>
      </w:r>
    </w:p>
    <w:p>
      <w:pPr>
        <w:pStyle w:val="FirstParagraph"/>
      </w:pPr>
      <w:r>
        <w:t xml:space="preserve">Operating as an</w:t>
      </w:r>
      <w:r>
        <w:t xml:space="preserve"> </w:t>
      </w:r>
      <w:r>
        <w:rPr>
          <w:bCs/>
          <w:b/>
        </w:rPr>
        <w:t xml:space="preserve">Auditor</w:t>
      </w:r>
      <w:r>
        <w:t xml:space="preserve"> </w:t>
      </w:r>
      <w:r>
        <w:t xml:space="preserve">in</w:t>
      </w:r>
      <w:r>
        <w:t xml:space="preserve"> </w:t>
      </w:r>
      <w:r>
        <w:rPr>
          <w:bCs/>
          <w:b/>
        </w:rPr>
        <w:t xml:space="preserve">Japan Tokyo presents unique challenges that differ from other global cities. Firstly, the business culture in Japan often emphasizes harmony and consensus (Wa). This cultural nuance can sometimes create tension when an Auditor needs to challenge senior management or expose irregularities. An effective Auditor must navigate these interpersonal dynamics carefully while maintaining professional skepticism and independence.</w:t>
      </w:r>
      <w:r>
        <w:rPr>
          <w:bCs/>
          <w:b/>
        </w:rPr>
        <w:t xml:space="preserve"> </w:t>
      </w:r>
      <w:r>
        <w:rPr>
          <w:bCs/>
          <w:b/>
        </w:rPr>
        <w:t xml:space="preserve">Secondly, the density of corporate headquarters in Tokyo means that the scope of audits can be vast and complex. Many multinational corporations have their Asian headquarters in</w:t>
      </w:r>
      <w:r>
        <w:rPr>
          <w:bCs/>
          <w:b/>
        </w:rPr>
        <w:t xml:space="preserve"> </w:t>
      </w:r>
      <w:r>
        <w:rPr>
          <w:bCs/>
          <w:b/>
          <w:bCs/>
          <w:b/>
        </w:rPr>
        <w:t xml:space="preserve">Japan Tokyo</w:t>
      </w:r>
      <w:r>
        <w:rPr>
          <w:bCs/>
          <w:b/>
        </w:rPr>
        <w:t xml:space="preserve">, meaning Auditors must often deal with consolidated financial statements that encompass multiple international jurisdictions. This requires a high level of expertise in both local Japanese GAAP (Generally Accepted Accounting Principles) and International Financial Reporting Standards (IFRS).</w:t>
      </w:r>
      <w:r>
        <w:rPr>
          <w:bCs/>
          <w:b/>
        </w:rPr>
        <w:t xml:space="preserve"> </w:t>
      </w:r>
      <w:r>
        <w:rPr>
          <w:bCs/>
          <w:b/>
        </w:rPr>
        <w:t xml:space="preserve">Additionally, the rapid digitalization of finance in</w:t>
      </w:r>
      <w:r>
        <w:rPr>
          <w:bCs/>
          <w:b/>
        </w:rPr>
        <w:t xml:space="preserve"> </w:t>
      </w:r>
      <w:r>
        <w:rPr>
          <w:bCs/>
          <w:b/>
          <w:bCs/>
          <w:b/>
        </w:rPr>
        <w:t xml:space="preserve">Japan Tokyo</w:t>
      </w:r>
      <w:r>
        <w:rPr>
          <w:bCs/>
          <w:b/>
        </w:rPr>
        <w:t xml:space="preserve"> </w:t>
      </w:r>
      <w:r>
        <w:rPr>
          <w:bCs/>
          <w:b/>
        </w:rPr>
        <w:t xml:space="preserve">has forced Auditors to adapt quickly. The integration of blockchain technologies, AI-driven financial tracking, and complex fintech solutions requires modern Auditors to possess technical proficiency alongside traditional accounting knowledge. In a competitive city like Tokyo, staying ahead of technological trends is essential for providing accurate audit opinions.</w:t>
      </w:r>
    </w:p>
    <w:bookmarkEnd w:id="22"/>
    <w:bookmarkStart w:id="23" w:name="the-impact-of-high-profile-scandals"/>
    <w:p>
      <w:pPr>
        <w:pStyle w:val="Heading2"/>
      </w:pPr>
      <w:r>
        <w:t xml:space="preserve">4. The Impact of High-Profile Scandals</w:t>
      </w:r>
    </w:p>
    <w:p>
      <w:pPr>
        <w:pStyle w:val="FirstParagraph"/>
      </w:pPr>
      <w:r>
        <w:t xml:space="preserve">The history of corporate governance in</w:t>
      </w:r>
      <w:r>
        <w:t xml:space="preserve"> </w:t>
      </w:r>
      <w:r>
        <w:rPr>
          <w:bCs/>
          <w:b/>
        </w:rPr>
        <w:t xml:space="preserve">Japan Tokyo</w:t>
      </w:r>
      <w:r>
        <w:t xml:space="preserve"> </w:t>
      </w:r>
      <w:r>
        <w:t xml:space="preserve">has been punctuated by significant accounting scandals, such as the Enron-inspired cases involving major trading houses and financial institutions in the early 2000s. These events led to a paradigm shift in how an</w:t>
      </w:r>
      <w:r>
        <w:t xml:space="preserve"> </w:t>
      </w:r>
      <w:r>
        <w:rPr>
          <w:bCs/>
          <w:b/>
        </w:rPr>
        <w:t xml:space="preserve">Auditor</w:t>
      </w:r>
      <w:r>
        <w:t xml:space="preserve"> </w:t>
      </w:r>
      <w:r>
        <w:t xml:space="preserve">is perceived and regulated. In response, regulatory bodies have tightened supervision over audit firms operating in</w:t>
      </w:r>
      <w:r>
        <w:t xml:space="preserve"> </w:t>
      </w:r>
      <w:r>
        <w:rPr>
          <w:bCs/>
          <w:b/>
        </w:rPr>
        <w:t xml:space="preserve">Japan Tokyo</w:t>
      </w:r>
      <w:r>
        <w:t xml:space="preserve">.</w:t>
      </w:r>
      <w:r>
        <w:t xml:space="preserve"> </w:t>
      </w:r>
      <w:r>
        <w:t xml:space="preserve">Post-scandal reforms mandated stricter independence rules for Auditors and enhanced the penalties for negligence or collusion. Consequently, the reputation of an Auditor in</w:t>
      </w:r>
      <w:r>
        <w:t xml:space="preserve"> </w:t>
      </w:r>
      <w:r>
        <w:rPr>
          <w:bCs/>
          <w:b/>
        </w:rPr>
        <w:t xml:space="preserve">Japan Tokyo is now more closely tied to rigorous compliance and transparency than ever before. Investors, both domestic and foreign, rely heavily on the credibility of Auditors to assess risk profiles before investing in Tokyo-listed equities.</w:t>
      </w:r>
    </w:p>
    <w:bookmarkEnd w:id="23"/>
    <w:bookmarkStart w:id="24" w:name="the-role-of-external-audit-firms"/>
    <w:p>
      <w:pPr>
        <w:pStyle w:val="Heading2"/>
      </w:pPr>
      <w:r>
        <w:t xml:space="preserve">5. The Role of External Audit Firms</w:t>
      </w:r>
    </w:p>
    <w:p>
      <w:pPr>
        <w:pStyle w:val="FirstParagraph"/>
      </w:pPr>
      <w:r>
        <w:t xml:space="preserve">While internal statutory Auditors exist within companies, external audit firms play a crucial supplementary role in</w:t>
      </w:r>
      <w:r>
        <w:t xml:space="preserve"> </w:t>
      </w:r>
      <w:r>
        <w:rPr>
          <w:bCs/>
          <w:b/>
        </w:rPr>
        <w:t xml:space="preserve">Japan Tokyo</w:t>
      </w:r>
      <w:r>
        <w:t xml:space="preserve">. These firms, often part of the "Big Four" global networks or prominent domestic Japanese accounting corporations, provide independent assurance on financial statements. The interaction between internal Auditors and external audit partners is vital for a comprehensive oversight mechanism.</w:t>
      </w:r>
      <w:r>
        <w:t xml:space="preserve"> </w:t>
      </w:r>
      <w:r>
        <w:t xml:space="preserve">In recent years, there has been a push in</w:t>
      </w:r>
      <w:r>
        <w:t xml:space="preserve"> </w:t>
      </w:r>
      <w:r>
        <w:rPr>
          <w:bCs/>
          <w:b/>
        </w:rPr>
        <w:t xml:space="preserve">Japan Tokyo to diversify the audit market to reduce reliance on single firms and encourage competition among auditors. This shift aims to improve the quality of audits by introducing fresh perspectives and reducing potential complacency. For an Auditor working within this ecosystem, collaboration with external partners is increasingly seen as a best practice for ensuring thoroughness and objectivity.</w:t>
      </w:r>
    </w:p>
    <w:bookmarkEnd w:id="24"/>
    <w:bookmarkStart w:id="25" w:name="future-outlook"/>
    <w:p>
      <w:pPr>
        <w:pStyle w:val="Heading2"/>
      </w:pPr>
      <w:r>
        <w:t xml:space="preserve">6. Future Outlook</w:t>
      </w:r>
    </w:p>
    <w:p>
      <w:pPr>
        <w:pStyle w:val="FirstParagraph"/>
      </w:pPr>
      <w:r>
        <w:t xml:space="preserve">Looking ahead, the role of the</w:t>
      </w:r>
      <w:r>
        <w:t xml:space="preserve"> </w:t>
      </w:r>
      <w:r>
        <w:rPr>
          <w:bCs/>
          <w:b/>
        </w:rPr>
        <w:t xml:space="preserve">Auditor</w:t>
      </w:r>
      <w:r>
        <w:t xml:space="preserve"> </w:t>
      </w:r>
      <w:r>
        <w:t xml:space="preserve">in</w:t>
      </w:r>
      <w:r>
        <w:t xml:space="preserve"> </w:t>
      </w:r>
      <w:r>
        <w:rPr>
          <w:bCs/>
          <w:b/>
        </w:rPr>
        <w:t xml:space="preserve">Japan Tokyo will likely expand beyond traditional financial verification. With increasing focus on Environmental, Social, and Governance (ESG) criteria globally and locally in Japan Tokyo Auditors may soon be tasked with verifying non-financial data as well. This includes assessing carbon footprints, labor practices, and corporate social responsibility initiatives.</w:t>
      </w:r>
      <w:r>
        <w:rPr>
          <w:bCs/>
          <w:b/>
        </w:rPr>
        <w:t xml:space="preserve"> </w:t>
      </w:r>
      <w:r>
        <w:rPr>
          <w:bCs/>
          <w:b/>
        </w:rPr>
        <w:t xml:space="preserve">Moreover, as</w:t>
      </w:r>
      <w:r>
        <w:rPr>
          <w:bCs/>
          <w:b/>
        </w:rPr>
        <w:t xml:space="preserve"> </w:t>
      </w:r>
      <w:r>
        <w:rPr>
          <w:bCs/>
          <w:b/>
          <w:bCs/>
          <w:b/>
        </w:rPr>
        <w:t xml:space="preserve">Japan Tokyo</w:t>
      </w:r>
      <w:r>
        <w:rPr>
          <w:bCs/>
          <w:b/>
        </w:rPr>
        <w:t xml:space="preserve"> </w:t>
      </w:r>
      <w:r>
        <w:rPr>
          <w:bCs/>
          <w:b/>
        </w:rPr>
        <w:t xml:space="preserve">continues to attract foreign investment through initiatives like the Abenomics policies and subsequent economic reforms, the demand for high-quality audit services will rise. Auditors must be prepared to bridge cultural gaps between international investors and local entities, ensuring that financial reports are understandable and trustworthy across borders.</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Auditor</w:t>
      </w:r>
      <w:r>
        <w:t xml:space="preserve"> </w:t>
      </w:r>
      <w:r>
        <w:t xml:space="preserve">serves as a vital pillar of corporate integrity within</w:t>
      </w:r>
    </w:p>
    <w:p>
      <w:pPr>
        <w:pStyle w:val="BodyText"/>
      </w:pPr>
      <w:r>
        <w:t xml:space="preserve">Japan Tokyo. Their role is defined by a strict legal framework under the Japanese Companies Act, yet their execution is deeply influenced by local business culture and modern technological demands. From navigating cultural nuances to adapting to digital transformations, Auditors in</w:t>
      </w:r>
      <w:r>
        <w:t xml:space="preserve"> </w:t>
      </w:r>
      <w:r>
        <w:rPr>
          <w:bCs/>
          <w:b/>
        </w:rPr>
        <w:t xml:space="preserve">Japan Tokyo</w:t>
      </w:r>
      <w:r>
        <w:t xml:space="preserve"> </w:t>
      </w:r>
      <w:r>
        <w:t xml:space="preserve">face a complex but rewarding professional landscape.</w:t>
      </w:r>
      <w:r>
        <w:t xml:space="preserve"> </w:t>
      </w:r>
      <w:r>
        <w:t xml:space="preserve">As the economic hub of Asia,</w:t>
      </w:r>
      <w:r>
        <w:t xml:space="preserve"> </w:t>
      </w:r>
      <w:r>
        <w:rPr>
          <w:bCs/>
          <w:b/>
        </w:rPr>
        <w:t xml:space="preserve">Japan Tokyo</w:t>
      </w:r>
      <w:r>
        <w:t xml:space="preserve"> </w:t>
      </w:r>
      <w:r>
        <w:t xml:space="preserve">relies on robust auditing mechanisms to maintain its status as a premier financial center. The continuous evolution of regulatory standards and the increasing importance of ESG factors suggest that the role of the Auditor will only grow in significance and complexity. For any entity operating in this dynamic region, engaging with competent and ethical Auditors is not merely a legal obligation but a strategic imperative for long-term success.</w:t>
      </w:r>
      <w:r>
        <w:br/>
      </w:r>
      <w:r>
        <w:rPr>
          <w:bCs/>
          <w:b/>
        </w:rPr>
        <w:t xml:space="preserve">References:</w:t>
      </w:r>
      <w:r>
        <w:br/>
      </w:r>
      <w:r>
        <w:t xml:space="preserve">1. Companies Act of Japan (Kabushiki Gaisha Hō), Ministry of Justice, Government of Japan.</w:t>
      </w:r>
      <w:r>
        <w:br/>
      </w:r>
      <w:r>
        <w:t xml:space="preserve">2. Financial Services Agency (FSA) Reports on Corporate Governance in</w:t>
      </w:r>
      <w:r>
        <w:t xml:space="preserve"> </w:t>
      </w:r>
      <w:r>
        <w:rPr>
          <w:bCs/>
          <w:b/>
        </w:rPr>
        <w:t xml:space="preserve">Japan Tokyo</w:t>
      </w:r>
      <w:r>
        <w:t xml:space="preserve">.</w:t>
      </w:r>
      <w:r>
        <w:br/>
      </w:r>
      <w:r>
        <w:t xml:space="preserve">3. Institute of Certified Public Accountants of Japan (ICPAJ) Guidelines for Audit Practices.</w:t>
      </w:r>
      <w:r>
        <w:br/>
      </w:r>
      <w:r>
        <w:t xml:space="preserve">4. Recent case studies on corporate governance reforms in major corporations listed in</w:t>
      </w:r>
      <w:r>
        <w:t xml:space="preserve"> </w:t>
      </w:r>
      <w:r>
        <w:rPr>
          <w:bCs/>
          <w:b/>
        </w:rPr>
        <w:t xml:space="preserve">Japan Tokyo</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2026-07-29T08:37:28Z</dcterms:created>
  <dcterms:modified xsi:type="dcterms:W3CDTF">2026-07-29T08:37:28Z</dcterms:modified>
</cp:coreProperties>
</file>

<file path=docProps/custom.xml><?xml version="1.0" encoding="utf-8"?>
<Properties xmlns="http://schemas.openxmlformats.org/officeDocument/2006/custom-properties" xmlns:vt="http://schemas.openxmlformats.org/officeDocument/2006/docPropsVTypes"/>
</file>