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Russia</w:t>
      </w:r>
      <w:r>
        <w:t xml:space="preserve"> </w:t>
      </w:r>
      <w:r>
        <w:t xml:space="preserve">Moscow</w:t>
      </w:r>
    </w:p>
    <w:bookmarkStart w:id="20" w:name="term-paper"/>
    <w:p>
      <w:pPr>
        <w:pStyle w:val="Heading1"/>
      </w:pPr>
      <w:r>
        <w:t xml:space="preserve">Term Paper</w:t>
      </w:r>
    </w:p>
    <w:p>
      <w:pPr>
        <w:pStyle w:val="FirstParagraph"/>
      </w:pPr>
      <w:r>
        <w:rPr>
          <w:bCs/>
          <w:b/>
        </w:rPr>
        <w:t xml:space="preserve">Title:</w:t>
      </w:r>
      <w:r>
        <w:t xml:space="preserve"> </w:t>
      </w:r>
      <w:r>
        <w:t xml:space="preserve">Professional Integrity and Regulatory Compliance: The Evolving Role of the Auditor in Russia Moscow</w:t>
      </w:r>
    </w:p>
    <w:p>
      <w:pPr>
        <w:pStyle w:val="BodyText"/>
      </w:pPr>
      <w:r>
        <w:rPr>
          <w:bCs/>
          <w:b/>
        </w:rPr>
        <w:t xml:space="preserve">Date:</w:t>
      </w:r>
      <w:r>
        <w:t xml:space="preserve"> </w:t>
      </w:r>
      <w:r>
        <w:t xml:space="preserve">October 2023</w:t>
      </w:r>
    </w:p>
    <w:bookmarkEnd w:id="20"/>
    <w:bookmarkStart w:id="21" w:name="i.-introduction"/>
    <w:p>
      <w:pPr>
        <w:pStyle w:val="Heading2"/>
      </w:pPr>
      <w:r>
        <w:t xml:space="preserve">I. Introduction</w:t>
      </w:r>
    </w:p>
    <w:p>
      <w:pPr>
        <w:pStyle w:val="FirstParagraph"/>
      </w:pPr>
      <w:r>
        <w:t xml:space="preserve">The financial infrastructure of any modern economy relies heavily on the credibility of its corporate reporting mechanisms. Central to this system is the professional function of the Auditor, a role that serves as the primary guardian of financial transparency and investor confidence. In recent years, Russia Moscow has emerged as a complex and dynamic environment for these professionals, characterized by rapid regulatory shifts, geopolitical complexities, and an increasing demand for high-quality assurance services. This Term Paper aims to explore the multifaceted position of the Auditor within the specific context of Russia Moscow. It examines how local statutory requirements intersect with international standards, how professional self-regulatory organizations operate in this region, and what challenges auditors face in maintaining independence while navigating a unique legal framework.</w:t>
      </w:r>
    </w:p>
    <w:p>
      <w:pPr>
        <w:pStyle w:val="BodyText"/>
      </w:pPr>
      <w:r>
        <w:t xml:space="preserve">Moscow, as the capital and economic hub of Russia Moscow, hosts the majority of large corporations, financial institutions, and state-owned enterprises. Consequently, the demand for rigorous auditing services is highest here. The Auditor is not merely an external reviewer but a critical stakeholder in ensuring that entities operating in Russia Moscow comply with both domestic legislation and broader ethical standards. This paper argues that while the foundational principles of auditing remain universal, their application in Russia Moscow requires a nuanced understanding of local legal precedents, cultural business practices, and the evolving supervisory landscape.</w:t>
      </w:r>
    </w:p>
    <w:bookmarkEnd w:id="21"/>
    <w:bookmarkStart w:id="22" w:name="X0f1d023c3674e60d6189c22cfccf737afee860d"/>
    <w:p>
      <w:pPr>
        <w:pStyle w:val="Heading2"/>
      </w:pPr>
      <w:r>
        <w:t xml:space="preserve">II. The Regulatory Framework in Russia Moscow</w:t>
      </w:r>
    </w:p>
    <w:p>
      <w:pPr>
        <w:pStyle w:val="FirstParagraph"/>
      </w:pPr>
      <w:r>
        <w:t xml:space="preserve">To understand the role of the Auditor in Russia Moscow, one must first examine the regulatory environment. Historically influenced by Soviet accounting standards, Russia has undergone significant transformation since 1991 to align its financial reporting with International Financial Reporting Standards (IFRS). However, this alignment has been gradual and often modified to suit local economic conditions. In recent years, there has been a strong push towards "sovereign" accounting standards that diverge from IFRS in specific areas, creating a dual-track system for certain entities.</w:t>
      </w:r>
    </w:p>
    <w:p>
      <w:pPr>
        <w:pStyle w:val="BodyText"/>
      </w:pPr>
      <w:r>
        <w:t xml:space="preserve">The supervision of the Auditor profession in Russia Moscow is primarily overseen by the Ministry of Finance and self-regulatory organizations (SROs). Since 2014, mandatory membership in an SRO has been required for all professional auditors. This shift from direct state licensing to a self-regulatory model was intended to increase the professionalism and autonomy of the field. However, it has also introduced complex layers of liability and accountability. Auditors registered in Russia Moscow must ensure that their firms meet strict qualification requirements, including continuous professional education (CPE) and adherence to ethical codes defined by these SROs.</w:t>
      </w:r>
    </w:p>
    <w:bookmarkEnd w:id="22"/>
    <w:bookmarkStart w:id="23" w:name="iii.-challenges-faced-by-the-auditor"/>
    <w:p>
      <w:pPr>
        <w:pStyle w:val="Heading2"/>
      </w:pPr>
      <w:r>
        <w:t xml:space="preserve">III. Challenges Faced by the Auditor</w:t>
      </w:r>
    </w:p>
    <w:p>
      <w:pPr>
        <w:pStyle w:val="FirstParagraph"/>
      </w:pPr>
      <w:r>
        <w:t xml:space="preserve">Auditors operating in Russia Moscow face a unique set of challenges that distinguish their role from their counterparts in Western Europe or North America. First is the issue of independence and objectivity. In a market where large state-owned enterprises dominate, auditors often operate under significant implicit pressure to provide favorable opinions to maintain client relationships. The power imbalance between large corporate clients and audit firms can compromise the rigor of the audit process.</w:t>
      </w:r>
    </w:p>
    <w:p>
      <w:pPr>
        <w:pStyle w:val="BodyText"/>
      </w:pPr>
      <w:r>
        <w:t xml:space="preserve">Secondly, there is the challenge of evolving legislation. The legal framework in Russia Moscow changes frequently, particularly in areas related to tax compliance, anti-money laundering (AML), and data localization. For an Auditor to remain effective, they must possess not only accounting expertise but also deep knowledge of these intersecting legal areas. Failure to detect non-compliance can result in severe penalties for the audit firm and potential revocation of their license to practice in Russia Moscow.</w:t>
      </w:r>
    </w:p>
    <w:p>
      <w:pPr>
        <w:pStyle w:val="BodyText"/>
      </w:pPr>
      <w:r>
        <w:t xml:space="preserve">Furthermore, the geopolitical climate has introduced additional risks. Sanctions, restrictions on cross-border data flow, and the withdrawal of many international firms from Russia Moscow have created a vacuum that domestic firms must fill. While this presents business opportunities for local audit practices in Russia Moscow, it also increases their burden as they assume responsibility for auditing larger and more complex entities previously managed by Big Four networks.</w:t>
      </w:r>
    </w:p>
    <w:bookmarkEnd w:id="23"/>
    <w:bookmarkStart w:id="24" w:name="X78d4a0b4f84fb65c57e233b8db5a2f7a7c4820b"/>
    <w:p>
      <w:pPr>
        <w:pStyle w:val="Heading2"/>
      </w:pPr>
      <w:r>
        <w:t xml:space="preserve">IV. The Impact of International Standards vs. Local Adaptation</w:t>
      </w:r>
    </w:p>
    <w:p>
      <w:pPr>
        <w:pStyle w:val="FirstParagraph"/>
      </w:pPr>
      <w:r>
        <w:t xml:space="preserve">A central tension in the current discourse regarding the Auditor in Russia Moscow is the balance between international best practices and local adaptation. Russian auditing standards (RAS) have historically been closely modeled after International Standards on Auditing (ISA). However, recent legislative changes have seen a divergence, with Russia Moscow developing its own set of national standards that prioritize domestic regulatory concerns over global harmonization.</w:t>
      </w:r>
    </w:p>
    <w:p>
      <w:pPr>
        <w:pStyle w:val="BodyText"/>
      </w:pPr>
      <w:r>
        <w:t xml:space="preserve">For the modern Auditor in this region, this means that proficiency in international standards is no longer sufficient. They must master the specific nuances of Russian law as applied in Russia Moscow. This includes understanding how local courts interpret audit failures and how tax authorities view auditor liabilities. The role has thus expanded from pure financial verification to include a broader compliance assurance function.</w:t>
      </w:r>
    </w:p>
    <w:bookmarkEnd w:id="24"/>
    <w:bookmarkStart w:id="25" w:name="v.-professional-development-and-ethics"/>
    <w:p>
      <w:pPr>
        <w:pStyle w:val="Heading2"/>
      </w:pPr>
      <w:r>
        <w:t xml:space="preserve">V. Professional Development and Ethics</w:t>
      </w:r>
    </w:p>
    <w:p>
      <w:pPr>
        <w:pStyle w:val="FirstParagraph"/>
      </w:pPr>
      <w:r>
        <w:t xml:space="preserve">The integrity of the auditing profession relies heavily on the ethical conduct of individuals. In Russia Moscow, professional SROs have placed increased emphasis on ethics training and conflict-of-interest management. The concept of professional skepticism is increasingly promoted in academic and practical circles within Russia Moscow.</w:t>
      </w:r>
    </w:p>
    <w:p>
      <w:pPr>
        <w:pStyle w:val="BodyText"/>
      </w:pPr>
      <w:r>
        <w:t xml:space="preserve">However, implementation remains uneven. Smaller audit firms in regions surrounding Russia Moscow may lack the resources for extensive training programs compared to larger central offices. This creates a disparity in the quality of audits across the geographic scope of influence from Russia Moscow. To address this, there is a growing trend toward collaborative learning and standardized internal quality control systems among leading firms headquartered in Russia Moscow.</w:t>
      </w:r>
    </w:p>
    <w:bookmarkEnd w:id="25"/>
    <w:bookmarkStart w:id="26" w:name="vi.-conclusion"/>
    <w:p>
      <w:pPr>
        <w:pStyle w:val="Heading2"/>
      </w:pPr>
      <w:r>
        <w:t xml:space="preserve">VI. Conclusion</w:t>
      </w:r>
    </w:p>
    <w:p>
      <w:pPr>
        <w:pStyle w:val="FirstParagraph"/>
      </w:pPr>
      <w:r>
        <w:t xml:space="preserve">In conclusion, the role of the Auditor in Russia Moscow is undergoing a profound transformation. It is no longer sufficient to simply check numbers; the Auditor must act as a strategic advisor, a legal compliance expert, and an ethical guardian within a volatile economic landscape. The specific context of Russia Moscow imposes unique demands on professionals, requiring them to navigate complex regulatory shifts and geopolitical pressures.</w:t>
      </w:r>
    </w:p>
    <w:p>
      <w:pPr>
        <w:pStyle w:val="BodyText"/>
      </w:pPr>
      <w:r>
        <w:t xml:space="preserve">As the financial markets in Russia Moscow continue to evolve, the credibility of the Auditor will be paramount in restoring and maintaining investor trust. Future developments will likely focus on strengthening self-regulatory mechanisms, enhancing transparency in audit reporting, and further integrating local practices with necessary international benchmarks where feasible. For students and professionals studying this field, understanding the specific dynamics of the Auditor's role in Russia Moscow is essential for grasping the broader realities of modern financial auditing.</w:t>
      </w:r>
    </w:p>
    <w:bookmarkEnd w:id="26"/>
    <w:bookmarkStart w:id="27" w:name="vii.-references-indicative"/>
    <w:p>
      <w:pPr>
        <w:pStyle w:val="Heading2"/>
      </w:pPr>
      <w:r>
        <w:t xml:space="preserve">VII. References (Indicative)</w:t>
      </w:r>
    </w:p>
    <w:p>
      <w:pPr>
        <w:numPr>
          <w:ilvl w:val="0"/>
          <w:numId w:val="1001"/>
        </w:numPr>
        <w:pStyle w:val="Compact"/>
      </w:pPr>
      <w:r>
        <w:t xml:space="preserve">- Russian Federal Law "On Audit Activities in the Russian Federation."</w:t>
      </w:r>
    </w:p>
    <w:p>
      <w:pPr>
        <w:numPr>
          <w:ilvl w:val="0"/>
          <w:numId w:val="1001"/>
        </w:numPr>
        <w:pStyle w:val="Compact"/>
      </w:pPr>
      <w:r>
        <w:t xml:space="preserve">- Standards on Auditing issued by Self-Regulatory Organizations for Auditors.</w:t>
      </w:r>
    </w:p>
    <w:p>
      <w:pPr>
        <w:numPr>
          <w:ilvl w:val="0"/>
          <w:numId w:val="1001"/>
        </w:numPr>
        <w:pStyle w:val="Compact"/>
      </w:pPr>
      <w:r>
        <w:t xml:space="preserve">- Financial Reporting Standards applicable in Russia Moscow and its regions.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Russia Moscow</dc:title>
  <dc:creator/>
  <dc:language>en</dc:language>
  <cp:keywords/>
  <dcterms:created xsi:type="dcterms:W3CDTF">2026-07-29T12:24:33Z</dcterms:created>
  <dcterms:modified xsi:type="dcterms:W3CDTF">2026-07-29T12:24:33Z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