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South</w:t>
      </w:r>
      <w:r>
        <w:t xml:space="preserve"> </w:t>
      </w:r>
      <w:r>
        <w:t xml:space="preserve">Africa:</w:t>
      </w:r>
      <w:r>
        <w:t xml:space="preserve"> </w:t>
      </w:r>
      <w:r>
        <w:t xml:space="preserve">A</w:t>
      </w:r>
      <w:r>
        <w:t xml:space="preserve"> </w:t>
      </w:r>
      <w:r>
        <w:t xml:space="preserve">Cape</w:t>
      </w:r>
      <w:r>
        <w:t xml:space="preserve"> </w:t>
      </w:r>
      <w:r>
        <w:t xml:space="preserve">Town</w:t>
      </w:r>
      <w:r>
        <w:t xml:space="preserve"> </w:t>
      </w:r>
      <w:r>
        <w:t xml:space="preserve">Perspective</w:t>
      </w:r>
    </w:p>
    <w:bookmarkStart w:id="27" w:name="Xbcb14f08037ce88b09f098833f566fb3e463a40"/>
    <w:p>
      <w:pPr>
        <w:pStyle w:val="Heading1"/>
      </w:pPr>
      <w:r>
        <w:t xml:space="preserve">The Role and Evolution of the Auditor in South Africa: A Cape Town Perspective</w:t>
      </w:r>
    </w:p>
    <w:p>
      <w:pPr>
        <w:pStyle w:val="FirstParagraph"/>
      </w:pPr>
      <w:r>
        <w:t xml:space="preserve">A Term Paper submitted in partial fulfillment of the requirements for Accounting and Auditing Studies.</w:t>
      </w:r>
      <w:r>
        <w:br/>
      </w:r>
      <w:r>
        <w:rPr>
          <w:bCs/>
          <w:b/>
        </w:rPr>
        <w:t xml:space="preserve">Date:</w:t>
      </w:r>
      <w:r>
        <w:t xml:space="preserve"> </w:t>
      </w:r>
      <w:r>
        <w:t xml:space="preserve">October 24, 2023</w:t>
      </w:r>
      <w:r>
        <w:br/>
      </w:r>
      <w:r>
        <w:rPr>
          <w:bCs/>
          <w:b/>
        </w:rPr>
        <w:t xml:space="preserve">Region Focus:</w:t>
      </w:r>
      <w:r>
        <w:t xml:space="preserve"> </w:t>
      </w:r>
      <w:r>
        <w:t xml:space="preserve">South Africa Cape Town</w:t>
      </w:r>
    </w:p>
    <w:p>
      <w:pPr>
        <w:pStyle w:val="BodyText"/>
      </w:pPr>
      <w:r>
        <w:t xml:space="preserve">The integrity of the financial reporting framework is paramount to the stability of any economy. In the context of developing nations, this role is amplified by global investment pressures and local governance challenges. This term paper explores the multifaceted role of an</w:t>
      </w:r>
      <w:r>
        <w:t xml:space="preserve"> </w:t>
      </w:r>
      <w:r>
        <w:rPr>
          <w:bCs/>
          <w:b/>
        </w:rPr>
        <w:t xml:space="preserve">Auditor</w:t>
      </w:r>
      <w:r>
        <w:t xml:space="preserve"> </w:t>
      </w:r>
      <w:r>
        <w:t xml:space="preserve">within the specific socio-economic landscape of</w:t>
      </w:r>
      <w:r>
        <w:t xml:space="preserve"> </w:t>
      </w:r>
      <w:r>
        <w:rPr>
          <w:bCs/>
          <w:b/>
        </w:rPr>
        <w:t xml:space="preserve">South Africa Cape Town</w:t>
      </w:r>
      <w:r>
        <w:t xml:space="preserve">. It examines how South African auditing standards, rooted in International Standards on Auditing (ISAs) but adapted for local legislation such as the Companies Act 71 of 2008, function in practice. The document further analyzes the unique challenges faced by audit professionals in</w:t>
      </w:r>
      <w:r>
        <w:t xml:space="preserve"> </w:t>
      </w:r>
      <w:r>
        <w:rPr>
          <w:bCs/>
          <w:b/>
        </w:rPr>
        <w:t xml:space="preserve">South Africa Cape Town</w:t>
      </w:r>
      <w:r>
        <w:t xml:space="preserve">, including skills shortages, regulatory compliance costs, and the increasing demand for forensic auditing. By analyzing these dynamics, this paper argues that the modern auditor is not merely a checker of figures but a critical guardian of corporate governance and public trust in</w:t>
      </w:r>
      <w:r>
        <w:t xml:space="preserve"> </w:t>
      </w:r>
      <w:r>
        <w:rPr>
          <w:bCs/>
          <w:b/>
        </w:rPr>
        <w:t xml:space="preserve">South Africa Cape Town</w:t>
      </w:r>
      <w:r>
        <w:t xml:space="preserve">.</w:t>
      </w:r>
    </w:p>
    <w:bookmarkStart w:id="20" w:name="introduction"/>
    <w:p>
      <w:pPr>
        <w:pStyle w:val="Heading2"/>
      </w:pPr>
      <w:r>
        <w:t xml:space="preserve">1. Introduction</w:t>
      </w:r>
    </w:p>
    <w:p>
      <w:pPr>
        <w:pStyle w:val="FirstParagraph"/>
      </w:pPr>
      <w:r>
        <w:t xml:space="preserve">The concept of auditing has evolved significantly from simple error detection to comprehensive assurance services that underpin market confidence. In the Republic of South Africa, the regulatory environment is robust, driven by the Financial Reporting Standards Institute (FRS) and enforced by bodies such as AgriSA and the Independent Regulatory Board for Auditors (IRBA). However, when focusing specifically on</w:t>
      </w:r>
      <w:r>
        <w:t xml:space="preserve"> </w:t>
      </w:r>
      <w:r>
        <w:rPr>
          <w:bCs/>
          <w:b/>
        </w:rPr>
        <w:t xml:space="preserve">South Africa Cape Town</w:t>
      </w:r>
      <w:r>
        <w:t xml:space="preserve">, a city known as a hub for both tourism and emerging financial services, the role of the auditor takes on distinct characteristics. This term paper aims to dissect these characteristics.</w:t>
      </w:r>
    </w:p>
    <w:p>
      <w:pPr>
        <w:pStyle w:val="BodyText"/>
      </w:pPr>
      <w:r>
        <w:rPr>
          <w:bCs/>
          <w:b/>
        </w:rPr>
        <w:t xml:space="preserve">South Africa Cape Town</w:t>
      </w:r>
      <w:r>
        <w:t xml:space="preserve"> </w:t>
      </w:r>
      <w:r>
        <w:t xml:space="preserve">serves as a microcosm of broader South African economic trends, exhibiting high levels of corporate sophistication alongside significant socioeconomic disparities. Consequently, an auditor operating in this region must possess a nuanced understanding of local legal frameworks while maintaining international competence. The primary objective of this paper is to elucidate how the profession adapts to these dual pressures.</w:t>
      </w:r>
    </w:p>
    <w:bookmarkEnd w:id="20"/>
    <w:bookmarkStart w:id="21" w:name="regulatory-framework-governing-auditors"/>
    <w:p>
      <w:pPr>
        <w:pStyle w:val="Heading2"/>
      </w:pPr>
      <w:r>
        <w:t xml:space="preserve">2. Regulatory Framework Governing Auditors</w:t>
      </w:r>
    </w:p>
    <w:p>
      <w:pPr>
        <w:pStyle w:val="FirstParagraph"/>
      </w:pPr>
      <w:r>
        <w:t xml:space="preserve">To understand the practice of auditing, one must first appreciate the legislative backbone that supports it. In</w:t>
      </w:r>
      <w:r>
        <w:t xml:space="preserve"> </w:t>
      </w:r>
      <w:r>
        <w:rPr>
          <w:bCs/>
          <w:b/>
        </w:rPr>
        <w:t xml:space="preserve">South Africa Cape Town</w:t>
      </w:r>
      <w:r>
        <w:t xml:space="preserve">, as in the rest of the nation, auditors are governed by several key pieces of legislation.</w:t>
      </w:r>
    </w:p>
    <w:p>
      <w:pPr>
        <w:pStyle w:val="BodyText"/>
      </w:pPr>
      <w:r>
        <w:t xml:space="preserve">2.1 The Companies Act 71 of 2008</w:t>
      </w:r>
    </w:p>
    <w:p>
      <w:pPr>
        <w:pStyle w:val="BodyText"/>
      </w:pPr>
      <w:r>
        <w:t xml:space="preserve">The cornerstone of corporate governance in</w:t>
      </w:r>
      <w:r>
        <w:t xml:space="preserve"> </w:t>
      </w:r>
      <w:r>
        <w:rPr>
          <w:bCs/>
          <w:b/>
        </w:rPr>
        <w:t xml:space="preserve">South Africa Cape Town</w:t>
      </w:r>
      <w:r>
        <w:t xml:space="preserve"> </w:t>
      </w:r>
      <w:r>
        <w:t xml:space="preserve">is the Companies Act. This act mandates that public interest companies (PICs) must have their financial statements audited by an independent registered auditor. The definition of PICs has been broadened to include certain private companies, thereby expanding the scope of mandatory auditing. For professionals in</w:t>
      </w:r>
      <w:r>
        <w:t xml:space="preserve"> </w:t>
      </w:r>
      <w:r>
        <w:rPr>
          <w:bCs/>
          <w:b/>
        </w:rPr>
        <w:t xml:space="preserve">South Africa Cape Town</w:t>
      </w:r>
      <w:r>
        <w:t xml:space="preserve">, this means a higher volume of regulatory scrutiny and a greater responsibility to ensure compliance with King IV Report on Corporate Governance.</w:t>
      </w:r>
    </w:p>
    <w:p>
      <w:pPr>
        <w:pStyle w:val="BodyText"/>
      </w:pPr>
      <w:r>
        <w:t xml:space="preserve">2.2 The Independent Regulatory Board for Auditors (IRBA)</w:t>
      </w:r>
    </w:p>
    <w:p>
      <w:pPr>
        <w:pStyle w:val="BodyText"/>
      </w:pPr>
      <w:r>
        <w:t xml:space="preserve">The IRBA plays a pivotal role in regulating the auditing profession in South Africa. It sets the standards for professional ethics, technical procedures, and continuing professional development (CPD). For an auditor practicing in</w:t>
      </w:r>
      <w:r>
        <w:t xml:space="preserve"> </w:t>
      </w:r>
      <w:r>
        <w:rPr>
          <w:bCs/>
          <w:b/>
        </w:rPr>
        <w:t xml:space="preserve">South Africa Cape Town</w:t>
      </w:r>
      <w:r>
        <w:t xml:space="preserve">, adherence to IRBA guidelines is not optional but mandatory. The board’s rigorous monitoring of audit firms ensures that quality control mechanisms are robust, protecting stakeholders from malpractice.</w:t>
      </w:r>
    </w:p>
    <w:bookmarkEnd w:id="21"/>
    <w:bookmarkStart w:id="22" w:name="the-evolving-role-of-the-auditor"/>
    <w:p>
      <w:pPr>
        <w:pStyle w:val="Heading2"/>
      </w:pPr>
      <w:r>
        <w:t xml:space="preserve">3. The Evolving Role of the Auditor</w:t>
      </w:r>
    </w:p>
    <w:p>
      <w:pPr>
        <w:pStyle w:val="FirstParagraph"/>
      </w:pPr>
      <w:r>
        <w:t xml:space="preserve">The traditional view of an auditor as a historical reviewer is becoming obsolete. Today, an auditor must be a forward-looking analyst and a consultant on risk management.</w:t>
      </w:r>
    </w:p>
    <w:p>
      <w:pPr>
        <w:pStyle w:val="BodyText"/>
      </w:pPr>
      <w:r>
        <w:t xml:space="preserve">3.1 Assurance vs. Advisory Services</w:t>
      </w:r>
    </w:p>
    <w:p>
      <w:pPr>
        <w:pStyle w:val="BodyText"/>
      </w:pPr>
      <w:r>
        <w:t xml:space="preserve">In the competitive market of</w:t>
      </w:r>
      <w:r>
        <w:t xml:space="preserve"> </w:t>
      </w:r>
      <w:r>
        <w:rPr>
          <w:bCs/>
          <w:b/>
        </w:rPr>
        <w:t xml:space="preserve">South Africa Cape Town</w:t>
      </w:r>
      <w:r>
        <w:t xml:space="preserve">, audit firms often provide advisory services alongside statutory audits. While independence is paramount, there is a growing trend where clients seek insights into internal controls and operational efficiency during the audit process. However, strict ethical walls must be maintained to prevent conflicts of interest, particularly if the auditor is also providing non-audit services such as tax consulting or bookkeeping.</w:t>
      </w:r>
    </w:p>
    <w:p>
      <w:pPr>
        <w:pStyle w:val="BodyText"/>
      </w:pPr>
      <w:r>
        <w:t xml:space="preserve">3.2 Forensic Auditing</w:t>
      </w:r>
    </w:p>
    <w:p>
      <w:pPr>
        <w:pStyle w:val="BodyText"/>
      </w:pPr>
      <w:r>
        <w:t xml:space="preserve">With the rise in corporate fraud globally and locally, forensic auditing has become a critical specialization for auditors in</w:t>
      </w:r>
      <w:r>
        <w:t xml:space="preserve"> </w:t>
      </w:r>
      <w:r>
        <w:rPr>
          <w:bCs/>
          <w:b/>
        </w:rPr>
        <w:t xml:space="preserve">South Africa Cape Town</w:t>
      </w:r>
      <w:r>
        <w:t xml:space="preserve">. The complexity of financial crimes requires auditors to possess investigative skills akin to those of law enforcement officers. Whether dealing with state-owned entity corruption or small business embezzlement, the auditor acts as a detective, uncovering irregularities that standard audits might miss due to materiality thresholds.</w:t>
      </w:r>
    </w:p>
    <w:bookmarkEnd w:id="22"/>
    <w:bookmarkStart w:id="23" w:name="X1d94ad7e92b488ae8f072b088d00a49306a60ab"/>
    <w:p>
      <w:pPr>
        <w:pStyle w:val="Heading2"/>
      </w:pPr>
      <w:r>
        <w:t xml:space="preserve">4. Challenges Facing Auditors in South Africa Cape Town</w:t>
      </w:r>
    </w:p>
    <w:p>
      <w:pPr>
        <w:pStyle w:val="FirstParagraph"/>
      </w:pPr>
      <w:r>
        <w:t xml:space="preserve">Despite the strong regulatory framework, auditors in</w:t>
      </w:r>
      <w:r>
        <w:t xml:space="preserve"> </w:t>
      </w:r>
      <w:r>
        <w:rPr>
          <w:bCs/>
          <w:b/>
        </w:rPr>
        <w:t xml:space="preserve">South Africa Cape Town</w:t>
      </w:r>
      <w:r>
        <w:t xml:space="preserve"> </w:t>
      </w:r>
      <w:r>
        <w:t xml:space="preserve">face significant operational challenges.</w:t>
      </w:r>
    </w:p>
    <w:p>
      <w:pPr>
        <w:pStyle w:val="BodyText"/>
      </w:pPr>
      <w:r>
        <w:t xml:space="preserve">4.1 Skills Shortages and Brain Drain</w:t>
      </w:r>
    </w:p>
    <w:p>
      <w:pPr>
        <w:pStyle w:val="BodyText"/>
      </w:pPr>
      <w:r>
        <w:t xml:space="preserve">The audit industry in South Africa suffers from a shortage of qualified professionals. Many newly qualified auditors migrate to international markets for better remuneration, leaving firms in</w:t>
      </w:r>
      <w:r>
        <w:t xml:space="preserve"> </w:t>
      </w:r>
      <w:r>
        <w:rPr>
          <w:bCs/>
          <w:b/>
        </w:rPr>
        <w:t xml:space="preserve">South Africa Cape Town</w:t>
      </w:r>
      <w:r>
        <w:t xml:space="preserve"> </w:t>
      </w:r>
      <w:r>
        <w:t xml:space="preserve">with understaffed teams. This shortage can lead to increased workloads for remaining staff, potentially compromising the quality of audits if not managed through effective technology and mentorship programs.</w:t>
      </w:r>
    </w:p>
    <w:p>
      <w:pPr>
        <w:pStyle w:val="BodyText"/>
      </w:pPr>
      <w:r>
        <w:t xml:space="preserve">4.2 Technology and Cybersecurity</w:t>
      </w:r>
    </w:p>
    <w:p>
      <w:pPr>
        <w:pStyle w:val="BodyText"/>
      </w:pPr>
      <w:r>
        <w:t xml:space="preserve">As businesses in</w:t>
      </w:r>
      <w:r>
        <w:t xml:space="preserve"> </w:t>
      </w:r>
      <w:r>
        <w:rPr>
          <w:bCs/>
          <w:b/>
        </w:rPr>
        <w:t xml:space="preserve">South Africa Cape Town</w:t>
      </w:r>
      <w:r>
        <w:t xml:space="preserve"> </w:t>
      </w:r>
      <w:r>
        <w:t xml:space="preserve">increasingly digitize their financial records, auditors must adapt to data analytics and blockchain technologies. The rise of cyber threats means that auditors must also evaluate IT general controls. An auditor who lacks technical proficiency may fail to identify vulnerabilities in a company’s digital infrastructure, leading to an incomplete risk assessment.</w:t>
      </w:r>
    </w:p>
    <w:p>
      <w:pPr>
        <w:pStyle w:val="BodyText"/>
      </w:pPr>
      <w:r>
        <w:t xml:space="preserve">4.3 Socio-Economic Pressures</w:t>
      </w:r>
    </w:p>
    <w:p>
      <w:pPr>
        <w:pStyle w:val="BodyText"/>
      </w:pPr>
      <w:r>
        <w:t xml:space="preserve">Auditors in this region operate in a context of high inequality and unemployment. This socio-economic reality often translates into pressure on auditors to report on entities that are struggling financially, requiring them to exercise significant judgment regarding "going concern" status. Balancing professional skepticism with empathy for struggling local businesses is a delicate ethical tightrope.</w:t>
      </w:r>
    </w:p>
    <w:bookmarkEnd w:id="23"/>
    <w:bookmarkStart w:id="24" w:name="the-future-of-auditing-in-the-region"/>
    <w:p>
      <w:pPr>
        <w:pStyle w:val="Heading2"/>
      </w:pPr>
      <w:r>
        <w:t xml:space="preserve">5. The Future of Auditing in the Region</w:t>
      </w:r>
    </w:p>
    <w:p>
      <w:pPr>
        <w:pStyle w:val="FirstParagraph"/>
      </w:pPr>
      <w:r>
        <w:t xml:space="preserve">Looking ahead, the profession in</w:t>
      </w:r>
      <w:r>
        <w:t xml:space="preserve"> </w:t>
      </w:r>
      <w:r>
        <w:rPr>
          <w:bCs/>
          <w:b/>
        </w:rPr>
        <w:t xml:space="preserve">South Africa Cape Town</w:t>
      </w:r>
      <w:r>
        <w:t xml:space="preserve"> </w:t>
      </w:r>
      <w:r>
        <w:t xml:space="preserve">is poised for transformation. Artificial Intelligence (AI) and machine learning are expected to automate routine testing procedures, allowing auditors to focus on higher-level analytical tasks. Furthermore, there is an increasing emphasis on Environmental, Social, and Governance (ESG) reporting. Auditors will likely expand their scope to provide assurance on sustainability reports, a trend already gaining traction among multinational corporations operating in the Western Cape.</w:t>
      </w:r>
    </w:p>
    <w:bookmarkEnd w:id="24"/>
    <w:bookmarkStart w:id="25" w:name="conclusion"/>
    <w:p>
      <w:pPr>
        <w:pStyle w:val="Heading2"/>
      </w:pPr>
      <w:r>
        <w:t xml:space="preserve">6. Conclusion</w:t>
      </w:r>
    </w:p>
    <w:p>
      <w:pPr>
        <w:pStyle w:val="FirstParagraph"/>
      </w:pPr>
      <w:r>
        <w:t xml:space="preserve">In conclusion, the role of an auditor in</w:t>
      </w:r>
      <w:r>
        <w:t xml:space="preserve"> </w:t>
      </w:r>
      <w:r>
        <w:rPr>
          <w:bCs/>
          <w:b/>
        </w:rPr>
        <w:t xml:space="preserve">South Africa Cape Town</w:t>
      </w:r>
      <w:r>
        <w:t xml:space="preserve"> </w:t>
      </w:r>
      <w:r>
        <w:t xml:space="preserve">is complex, dynamic, and essential for economic stability. Governed by strict regulations like the Companies Act and overseen by the IRBA, auditors serve as custodians of financial integrity. While challenges such as skills shortages and technological disruption persist, they also present opportunities for innovation and professional growth. As</w:t>
      </w:r>
      <w:r>
        <w:t xml:space="preserve"> </w:t>
      </w:r>
      <w:r>
        <w:rPr>
          <w:bCs/>
          <w:b/>
        </w:rPr>
        <w:t xml:space="preserve">South Africa Cape Town</w:t>
      </w:r>
      <w:r>
        <w:t xml:space="preserve"> </w:t>
      </w:r>
      <w:r>
        <w:t xml:space="preserve">continues to develop as a global business hub, the demand for high-quality, ethical auditing will only increase. It is imperative that future auditors embrace continuous learning, technical adaptability, and unwavering ethical standards to meet the evolving needs of this vibrant market.</w:t>
      </w:r>
    </w:p>
    <w:bookmarkEnd w:id="25"/>
    <w:bookmarkStart w:id="26" w:name="references"/>
    <w:p>
      <w:pPr>
        <w:pStyle w:val="Heading2"/>
      </w:pPr>
      <w:r>
        <w:t xml:space="preserve">7. References</w:t>
      </w:r>
    </w:p>
    <w:p>
      <w:pPr>
        <w:numPr>
          <w:ilvl w:val="0"/>
          <w:numId w:val="1001"/>
        </w:numPr>
        <w:pStyle w:val="Compact"/>
      </w:pPr>
      <w:r>
        <w:t xml:space="preserve">Independent Regulatory Board for Auditors (IRBA). (2023). *Handbook of the IRBA*. Johannesburg: IRBA.</w:t>
      </w:r>
    </w:p>
    <w:p>
      <w:pPr>
        <w:numPr>
          <w:ilvl w:val="0"/>
          <w:numId w:val="1001"/>
        </w:numPr>
        <w:pStyle w:val="Compact"/>
      </w:pPr>
      <w:r>
        <w:t xml:space="preserve">South African Institute of Chartered Accountants (SAICA). (2023). *State of the Profession Report*. Cape Town: SAICA.</w:t>
      </w:r>
    </w:p>
    <w:p>
      <w:pPr>
        <w:numPr>
          <w:ilvl w:val="0"/>
          <w:numId w:val="1001"/>
        </w:numPr>
        <w:pStyle w:val="Compact"/>
      </w:pPr>
      <w:r>
        <w:t xml:space="preserve">Companies Act 71 of 2008. Government Gazette, Republic of South Africa.</w:t>
      </w:r>
    </w:p>
    <w:p>
      <w:pPr>
        <w:numPr>
          <w:ilvl w:val="0"/>
          <w:numId w:val="1001"/>
        </w:numPr>
        <w:pStyle w:val="Compact"/>
      </w:pPr>
      <w:r>
        <w:t xml:space="preserve">King IV Report on Corporate Governance for South Africa, 2016. Institute of Directors in Southern Africa (IoDSA).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Auditor in South Africa: A Cape Town Perspective</dc:title>
  <dc:creator/>
  <dc:language>en</dc:language>
  <cp:keywords/>
  <dcterms:created xsi:type="dcterms:W3CDTF">2026-07-30T09:58:35Z</dcterms:created>
  <dcterms:modified xsi:type="dcterms:W3CDTF">2026-07-30T09:58:35Z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