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Corporate</w:t>
      </w:r>
      <w:r>
        <w:t xml:space="preserve"> </w:t>
      </w:r>
      <w:r>
        <w:t xml:space="preserve">Governance</w:t>
      </w:r>
    </w:p>
    <w:bookmarkStart w:id="27" w:name="X11cd7dabcb7aa6d878b50e4bc5310e702b9b2a5"/>
    <w:p>
      <w:pPr>
        <w:pStyle w:val="Heading1"/>
      </w:pPr>
      <w:r>
        <w:t xml:space="preserve">The Evolving Role of the Auditor in South Korea Seoul: Navigating Regulatory Complexity and Corporate Governance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Business Law and Corporate Finance</w:t>
      </w:r>
      <w:r>
        <w:br/>
      </w:r>
      <w:r>
        <w:rPr>
          <w:bCs/>
          <w:b/>
        </w:rPr>
        <w:t xml:space="preserve">Focused Region:</w:t>
      </w:r>
      <w:r>
        <w:t xml:space="preserve"> </w:t>
      </w:r>
      <w:r>
        <w:t xml:space="preserve">South Korea, Seoul</w:t>
      </w:r>
    </w:p>
    <w:bookmarkStart w:id="20" w:name="i.-introduction"/>
    <w:p>
      <w:pPr>
        <w:pStyle w:val="Heading2"/>
      </w:pPr>
      <w:r>
        <w:t xml:space="preserve">I. Introduction</w:t>
      </w:r>
    </w:p>
    <w:p>
      <w:pPr>
        <w:pStyle w:val="FirstParagraph"/>
      </w:pPr>
      <w:r>
        <w:t xml:space="preserve">In the bustling financial hub of South Korea Seoul, the corporate landscape is characterized by a unique blend of rapid technological innovation, deep-rooted traditional family-owned conglomerates (chaebols), and stringent government oversight. At the heart of this complex ecosystem lies a critical function essential for maintaining market integrity and investor confidence: the Auditor. This Term Paper explores the multifaceted role of the Auditor within South Korea Seoul, examining how historical contexts have shaped current legal frameworks and how contemporary pressures are redefining professional expectations. As South Korea Seoul continues to assert itself as a global financial leader, the significance of rigorous audit practices cannot be overstated.</w:t>
      </w:r>
    </w:p>
    <w:p>
      <w:pPr>
        <w:pStyle w:val="BodyText"/>
      </w:pPr>
      <w:r>
        <w:t xml:space="preserve">The primary objective of this document is to analyze the statutory responsibilities, ethical challenges, and technological adaptations required by an Auditor operating in this specific jurisdiction. By focusing on South Korea Seoul as a microcosm of broader Korean economic trends, we can better understand the specific nuances that distinguish local auditing standards from international norms. The integrity of financial reporting in South Korea Seoul is paramount, not only for domestic stability but also for attracting foreign direct investment.</w:t>
      </w:r>
    </w:p>
    <w:bookmarkEnd w:id="20"/>
    <w:bookmarkStart w:id="21" w:name="Xee20382e6691fb13b3dd60628a35db56f9f4712"/>
    <w:p>
      <w:pPr>
        <w:pStyle w:val="Heading2"/>
      </w:pPr>
      <w:r>
        <w:t xml:space="preserve">II. Historical Context and Regulatory Framework</w:t>
      </w:r>
    </w:p>
    <w:p>
      <w:pPr>
        <w:pStyle w:val="FirstParagraph"/>
      </w:pPr>
      <w:r>
        <w:t xml:space="preserve">To understand the modern Auditor in South Korea Seoul, one must first appreciate the historical trajectory of corporate governance reforms. Following the Asian Financial Crisis of 1997, South Korea underwent massive structural adjustments aimed at increasing transparency and accountability. This period marked a turning point for Auditors, who transitioned from largely ceremonial roles to becoming active guardians of financial integrity. In South Korea Seoul, this shift was driven by both domestic necessity and pressure from international bodies such as the International Monetary Fund (IMF).</w:t>
      </w:r>
    </w:p>
    <w:p>
      <w:pPr>
        <w:pStyle w:val="BodyText"/>
      </w:pPr>
      <w:r>
        <w:t xml:space="preserve">The current regulatory environment is governed primarily by the Korean Commercial Code (KCC) and the External Audit Act. These laws dictate that larger corporations must appoint statutory Auditors who are independent of the board of directors. In South Korea Seoul, these Auditors serve as a crucial check on managerial power, particularly within large conglomerates where ownership and control structures can be intricate due to cross-shareholdings. The regulatory framework emphasizes independence, objectivity, and professional skepticism—traits that every Auditor must possess to fulfill their mandate effectively in this highly competitive market.</w:t>
      </w:r>
    </w:p>
    <w:bookmarkEnd w:id="21"/>
    <w:bookmarkStart w:id="22" w:name="Xbb2ab3c0a7d6e7deadfd530b1649c60665dc3b3"/>
    <w:p>
      <w:pPr>
        <w:pStyle w:val="Heading2"/>
      </w:pPr>
      <w:r>
        <w:t xml:space="preserve">III. The Dual Audit System in South Korea Seoul</w:t>
      </w:r>
    </w:p>
    <w:p>
      <w:pPr>
        <w:pStyle w:val="FirstParagraph"/>
      </w:pPr>
      <w:r>
        <w:t xml:space="preserve">A distinctive feature of the auditing landscape in South Korea Seoul is the dual audit system, which requires listed companies and large corporations to obtain opinions from two independent certified public accountants (CPAs) or accounting firms. This requirement underscores the high stakes involved and reflects a cautious approach to financial assurance. For an Auditor in this context, the workload is significant, but it also provides an additional layer of quality control.</w:t>
      </w:r>
    </w:p>
    <w:p>
      <w:pPr>
        <w:pStyle w:val="BodyText"/>
      </w:pPr>
      <w:r>
        <w:t xml:space="preserve">However, this system presents unique challenges regarding coordination and consistency between the two auditing entities. In South Korea Seoul, where business cycles are fast-paced and data volumes are immense, ensuring that both Auditors arrive at consistent conclusions without redundant work requires sophisticated project management skills. Furthermore, the relationship between the Auditor and the company’s internal audit committee is critical. The Auditor must navigate complex stakeholder dynamics, often balancing regulatory compliance demands with commercial relationships in a market where personal connections (jeong) can sometimes influence professional boundaries.</w:t>
      </w:r>
    </w:p>
    <w:bookmarkEnd w:id="22"/>
    <w:bookmarkStart w:id="23" w:name="X989f8337e1ad7f1b4226da2435c8d8b643e9473"/>
    <w:p>
      <w:pPr>
        <w:pStyle w:val="Heading2"/>
      </w:pPr>
      <w:r>
        <w:t xml:space="preserve">IV. Challenges Faced by Auditors in South Korea Seoul</w:t>
      </w:r>
    </w:p>
    <w:p>
      <w:pPr>
        <w:pStyle w:val="FirstParagraph"/>
      </w:pPr>
      <w:r>
        <w:rPr>
          <w:bCs/>
          <w:b/>
        </w:rPr>
        <w:t xml:space="preserve">A. Corporate Governance and Chaebol Influence</w:t>
      </w:r>
      <w:r>
        <w:br/>
      </w:r>
      <w:r>
        <w:t xml:space="preserve">One of the most persistent challenges for an Auditor in South Korea Seoul is navigating the influence of chaebols. These massive family-controlled enterprises often have complex ownership structures that can obscure true financial positions. Auditors must possess deep analytical skills to trace transactions through subsidiaries and affiliated entities, ensuring that related-party transactions are disclosed accurately and valued fairly. The pressure to maintain client relationships in a concentrated market can sometimes test the ethical resolve of an Auditor, making adherence to strict independence standards vital.</w:t>
      </w:r>
    </w:p>
    <w:p>
      <w:pPr>
        <w:pStyle w:val="BodyText"/>
      </w:pPr>
      <w:r>
        <w:rPr>
          <w:bCs/>
          <w:b/>
        </w:rPr>
        <w:t xml:space="preserve">B. Technological Disruption</w:t>
      </w:r>
      <w:r>
        <w:br/>
      </w:r>
      <w:r>
        <w:t xml:space="preserve">South Korea Seoul is at the forefront of digital transformation, with widespread adoption of AI and big data analytics across industries. Consequently, Auditors are under immense pressure to adapt their methodologies. Traditional manual sampling methods are increasingly insufficient for detecting fraud or error in large datasets. Modern Auditors in South Korea Seoul must leverage data analytics tools to perform continuous auditing and predictive risk assessments. This technological shift requires a significant upskilling of the workforce, blending traditional accounting knowledge with IT proficiency.</w:t>
      </w:r>
    </w:p>
    <w:p>
      <w:pPr>
        <w:pStyle w:val="BodyText"/>
      </w:pPr>
      <w:r>
        <w:rPr>
          <w:bCs/>
          <w:b/>
        </w:rPr>
        <w:t xml:space="preserve">C. Labor Shortages and Work Culture</w:t>
      </w:r>
      <w:r>
        <w:br/>
      </w:r>
      <w:r>
        <w:t xml:space="preserve">The profession of Auditor in South Korea Seoul faces a demographic crisis. Young professionals are increasingly wary of entering the field due to intense work hours, high stress levels, and the rigorous nature of CPA examinations. This labor shortage threatens the sustainability of audit firms operating in South Korea Seoul, potentially impacting service quality and innovation. Addressing this issue requires structural changes in how Auditors are trained and supported within firms.</w:t>
      </w:r>
    </w:p>
    <w:bookmarkEnd w:id="23"/>
    <w:bookmarkStart w:id="24" w:name="Xe7ba5a4c258bd9a531d77cee747cf7f7ea0a6cb"/>
    <w:p>
      <w:pPr>
        <w:pStyle w:val="Heading2"/>
      </w:pPr>
      <w:r>
        <w:t xml:space="preserve">V. Ethical Considerations and Professional Standards</w:t>
      </w:r>
    </w:p>
    <w:p>
      <w:pPr>
        <w:pStyle w:val="FirstParagraph"/>
      </w:pPr>
      <w:r>
        <w:t xml:space="preserve">Ethics form the bedrock of the Auditor’s profession. In South Korea Seoul, where regulatory scrutiny is high, ethical lapses can result in severe penalties, including loss of license and criminal prosecution. The Korean Society of Certified Public Accountants (KSCPA) enforces a code of professional conduct that aligns with international standards set by the International Ethics Standards Board for Accountants (IESBA). An Auditor must demonstrate objectivity, integrity, and professional competence in all engagements. Recent high-profile corporate scandals have heightened public expectations for Auditors to act as more than just compliance checkers; they are now expected to be whistleblowers when necessary.</w:t>
      </w:r>
    </w:p>
    <w:bookmarkEnd w:id="24"/>
    <w:bookmarkStart w:id="25" w:name="X8f9a67243455c2e81462e17377c5fb48f7af934"/>
    <w:p>
      <w:pPr>
        <w:pStyle w:val="Heading2"/>
      </w:pPr>
      <w:r>
        <w:t xml:space="preserve">VI. Future Outlook for the Auditor in South Korea Seoul</w:t>
      </w:r>
    </w:p>
    <w:p>
      <w:pPr>
        <w:pStyle w:val="FirstParagraph"/>
      </w:pPr>
      <w:r>
        <w:t xml:space="preserve">The future of the Auditor in South Korea Seoul will be defined by increased integration with global standards and greater reliance on technology. As South Korea Seoul seeks to position itself as a fintech hub, Auditors will need to collaborate closely with regulators and tech firms to develop new assurance frameworks for digital assets and cryptocurrencies. Additionally, the role of the Auditor is likely to expand into non-financial reporting, including Environmental, Social, and Governance (ESG) metrics. Investors in South Korea Seoul are increasingly demanding transparent ESG disclosures, requiring Auditors to develop expertise in sustainability reporting standards.</w:t>
      </w:r>
    </w:p>
    <w:bookmarkEnd w:id="25"/>
    <w:bookmarkStart w:id="26" w:name="vii.-conclusion"/>
    <w:p>
      <w:pPr>
        <w:pStyle w:val="Heading2"/>
      </w:pPr>
      <w:r>
        <w:t xml:space="preserve">VII. Conclusion</w:t>
      </w:r>
    </w:p>
    <w:p>
      <w:pPr>
        <w:pStyle w:val="FirstParagraph"/>
      </w:pPr>
      <w:r>
        <w:t xml:space="preserve">In conclusion, the Auditor plays a pivotal role in the economic infrastructure of South Korea Seoul. Subject to a rigorous regulatory framework and influenced by historical precedents, modern Auditors must balance traditional financial assurance with new demands for technological proficiency and ethical vigilance. The challenges posed by chaebol structures, labor shortages, and rapid digitalization require continuous adaptation and professional development. For South Korea Seoul to maintain its status as a credible global financial center, the Auditor must remain a steadfast guardian of transparency. Future reforms should focus on enhancing auditor independence, reducing regulatory burdens where appropriate while maintaining high standards of assurance, and fostering a work environment that attracts top talent. The evolution of the Auditor in South Korea Seoul is not merely a professional journey but a critical component in sustaining national economic health and global trust.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South Korea Seoul: Navigating Regulatory Complexity and Corporate Governance</dc:title>
  <dc:creator/>
  <dc:language>en</dc:language>
  <cp:keywords/>
  <dcterms:created xsi:type="dcterms:W3CDTF">2026-07-29T12:08:22Z</dcterms:created>
  <dcterms:modified xsi:type="dcterms:W3CDTF">2026-07-29T12:08:22Z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