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9" w:name="X8afb9f2bee6c7136da941c1a9d886afa4ade307"/>
    <w:p>
      <w:pPr>
        <w:pStyle w:val="Heading1"/>
      </w:pPr>
      <w:r>
        <w:t xml:space="preserve">The Role and Regulatory Framework of the Auditor in Spain Madrid: A Comprehensive Analysis</w:t>
      </w:r>
    </w:p>
    <w:p>
      <w:pPr>
        <w:pStyle w:val="FirstParagraph"/>
      </w:pPr>
      <w:r>
        <w:rPr>
          <w:bCs/>
          <w:b/>
        </w:rPr>
        <w:t xml:space="preserve">Date:</w:t>
      </w:r>
      <w:r>
        <w:t xml:space="preserve"> </w:t>
      </w:r>
      <w:r>
        <w:t xml:space="preserve">October 2023</w:t>
      </w:r>
      <w:r>
        <w:br/>
      </w:r>
      <w:r>
        <w:rPr>
          <w:bCs/>
          <w:b/>
        </w:rPr>
        <w:t xml:space="preserve">Subject:</w:t>
      </w:r>
      <w:r>
        <w:t xml:space="preserve">Audit and Assurance Services</w:t>
      </w:r>
      <w:r>
        <w:br/>
      </w:r>
      <w:r>
        <w:rPr>
          <w:iCs/>
          <w:i/>
        </w:rPr>
        <w:t xml:space="preserve">(This Term Paper focuses specifically on the context of Spain Madrid, highlighting the unique legal and economic environment.)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landscape of modern corporate governance, the role of an Auditor is paramount to ensuring transparency, accountability, and trust within financial systems. Nowhere is this more critical than in Spain Madrid, a pivotal hub for commerce and finance in Southern Europe. This Term Paper seeks to explore the multifaceted nature of auditing within this specific geographic jurisdiction. By examining the legal obligations, ethical standards, and professional challenges faced by Auditors operating in Spain Madrid, we aim to provide a holistic view of how this profession safeguards economic integrity.</w:t>
      </w:r>
    </w:p>
    <w:p>
      <w:pPr>
        <w:pStyle w:val="BodyText"/>
      </w:pPr>
      <w:r>
        <w:t xml:space="preserve">Madrid serves not only as the political capital but also as a significant economic engine for Spain. The concentration of multinational corporations, large local enterprises (PYMES), and financial institutions in this region creates a high demand for rigorous auditing practices. Consequently, the Auditor in Spain Madrid is not merely a technical examiner of accounts but a crucial guardian of market confidence.</w:t>
      </w:r>
    </w:p>
    <w:bookmarkEnd w:id="20"/>
    <w:bookmarkStart w:id="23" w:name="ii.-the-legal-and-regulatory-framework"/>
    <w:p>
      <w:pPr>
        <w:pStyle w:val="Heading2"/>
      </w:pPr>
      <w:r>
        <w:t xml:space="preserve">II. The Legal and Regulatory Framework</w:t>
      </w:r>
    </w:p>
    <w:p>
      <w:pPr>
        <w:pStyle w:val="FirstParagraph"/>
      </w:pPr>
      <w:r>
        <w:t xml:space="preserve">The practice of auditing in Spain Madrid is governed by a robust framework established at both the national and European levels. At the core of this structure lies the Spanish Companies Act (</w:t>
      </w:r>
      <w:r>
        <w:rPr>
          <w:iCs/>
          <w:i/>
        </w:rPr>
        <w:t xml:space="preserve">Ley de Sociedades de Capital</w:t>
      </w:r>
      <w:r>
        <w:t xml:space="preserve">), which mandates that certain companies must have their annual accounts audited. For Auditors working in Spain Madrid, understanding these statutory requirements is non-negotiable.</w:t>
      </w:r>
    </w:p>
    <w:bookmarkStart w:id="21" w:name="X149c9e97e1e3750a8649c3d65150c7c1e2a3361"/>
    <w:p>
      <w:pPr>
        <w:pStyle w:val="Heading3"/>
      </w:pPr>
      <w:r>
        <w:t xml:space="preserve">A. The Official Registry of Auditors (ROAC)</w:t>
      </w:r>
    </w:p>
    <w:p>
      <w:pPr>
        <w:pStyle w:val="FirstParagraph"/>
      </w:pPr>
      <w:r>
        <w:t xml:space="preserve">In Spain Madrid, as elsewhere in the country, only members registered with the</w:t>
      </w:r>
      <w:r>
        <w:t xml:space="preserve"> </w:t>
      </w:r>
      <w:r>
        <w:rPr>
          <w:bCs/>
          <w:b/>
        </w:rPr>
        <w:t xml:space="preserve">Official Registry of Auditors and Accounting Experts</w:t>
      </w:r>
      <w:r>
        <w:t xml:space="preserve"> </w:t>
      </w:r>
      <w:r>
        <w:t xml:space="preserve">(</w:t>
      </w:r>
      <w:r>
        <w:rPr>
          <w:iCs/>
          <w:i/>
        </w:rPr>
        <w:t xml:space="preserve">Registro Oficial de Auditores de Cuentas</w:t>
      </w:r>
      <w:r>
        <w:t xml:space="preserve">, or ROAC) are legally permitted to perform statutory audits. Established under Law 19/1988, ROAC is supervised by the Ministry of Economic Affairs. This registry ensures that every Auditor operating in Spain Madrid adheres to strict qualification criteria, including rigorous examinations and practical training periods.</w:t>
      </w:r>
    </w:p>
    <w:bookmarkEnd w:id="21"/>
    <w:bookmarkStart w:id="22" w:name="b.-alignment-with-eu-directives"/>
    <w:p>
      <w:pPr>
        <w:pStyle w:val="Heading3"/>
      </w:pPr>
      <w:r>
        <w:t xml:space="preserve">B. Alignment with EU Directives</w:t>
      </w:r>
    </w:p>
    <w:p>
      <w:pPr>
        <w:pStyle w:val="FirstParagraph"/>
      </w:pPr>
      <w:r>
        <w:t xml:space="preserve">Given Spain’s membership in the European Union, Auditors in Spain Madrid must also comply with EU regulations, particularly the Audit Directive and the Audit Regulation (Regulation (EU) No 537/2014). These directives emphasize independence, quality control, and transparency. For instance, they mandate a compulsory rotation of audit firms for public interest entities after a maximum period of ten years. This rule is particularly relevant in Madrid’s corporate sector to prevent long-term familiarity threats.</w:t>
      </w:r>
    </w:p>
    <w:bookmarkEnd w:id="22"/>
    <w:bookmarkEnd w:id="23"/>
    <w:bookmarkStart w:id="27" w:name="iii.-key-responsibilities-of-the-auditor"/>
    <w:p>
      <w:pPr>
        <w:pStyle w:val="Heading2"/>
      </w:pPr>
      <w:r>
        <w:t xml:space="preserve">III. Key Responsibilities of the Auditor</w:t>
      </w:r>
    </w:p>
    <w:p>
      <w:pPr>
        <w:pStyle w:val="FirstParagraph"/>
      </w:pPr>
      <w:r>
        <w:t xml:space="preserve">The primary duty of an Auditor in Spain Madrid is to express an independent opinion on whether the financial statements present a true and fair view of the company’s financial position. However, this responsibility extends beyond simple verification.</w:t>
      </w:r>
    </w:p>
    <w:bookmarkStart w:id="24" w:name="a.-financial-statement-audit"/>
    <w:p>
      <w:pPr>
        <w:pStyle w:val="Heading3"/>
      </w:pPr>
      <w:r>
        <w:t xml:space="preserve">A. Financial Statement Audit</w:t>
      </w:r>
    </w:p>
    <w:p>
      <w:pPr>
        <w:pStyle w:val="FirstParagraph"/>
      </w:pPr>
      <w:r>
        <w:t xml:space="preserve">Auditors must evaluate whether accounting policies conform to Spanish General Accounting Plan (</w:t>
      </w:r>
      <w:r>
        <w:rPr>
          <w:iCs/>
          <w:i/>
        </w:rPr>
        <w:t xml:space="preserve">Plan General de Contabilidad</w:t>
      </w:r>
      <w:r>
        <w:t xml:space="preserve">) and, for larger entities listed on the Madrid Stock Exchange (Bolsa de Madrid), International Financial Reporting Standards (IFRS). This dual-layered requirement adds complexity to the audit process in Spain Madrid.</w:t>
      </w:r>
    </w:p>
    <w:bookmarkEnd w:id="24"/>
    <w:bookmarkStart w:id="25" w:name="b.-internal-controls-and-risk-assessment"/>
    <w:p>
      <w:pPr>
        <w:pStyle w:val="Heading3"/>
      </w:pPr>
      <w:r>
        <w:t xml:space="preserve">B. Internal Controls and Risk Assessment</w:t>
      </w:r>
    </w:p>
    <w:p>
      <w:pPr>
        <w:pStyle w:val="FirstParagraph"/>
      </w:pPr>
      <w:r>
        <w:t xml:space="preserve">Modern auditing requires Auditors to assess internal control systems. In Spain Madrid, where rapid digital transformation is reshaping business operations, Auditors must evaluate IT controls alongside traditional financial checks. This includes ensuring data integrity and cybersecurity measures are adequate.</w:t>
      </w:r>
    </w:p>
    <w:bookmarkEnd w:id="25"/>
    <w:bookmarkStart w:id="26" w:name="c.-reporting-to-regulatory-bodies"/>
    <w:p>
      <w:pPr>
        <w:pStyle w:val="Heading3"/>
      </w:pPr>
      <w:r>
        <w:t xml:space="preserve">C. Reporting to Regulatory Bodies</w:t>
      </w:r>
    </w:p>
    <w:p>
      <w:pPr>
        <w:pStyle w:val="FirstParagraph"/>
      </w:pPr>
      <w:r>
        <w:t xml:space="preserve">Auditors have a duty to report significant deficiencies in internal control and any instances of fraud or illegal acts discovered during the audit. In Spain Madrid, these reports often go directly to the Audit Committee of the company and may be disclosed to ROAC or other supervisory authorities if severe.</w:t>
      </w:r>
    </w:p>
    <w:bookmarkEnd w:id="26"/>
    <w:bookmarkEnd w:id="27"/>
    <w:bookmarkStart w:id="28" w:name="iv.-ethical-standards-and-independence"/>
    <w:p>
      <w:pPr>
        <w:pStyle w:val="Heading2"/>
      </w:pPr>
      <w:r>
        <w:t xml:space="preserve">IV. Ethical Standards and Independence</w:t>
      </w:r>
    </w:p>
    <w:p>
      <w:pPr>
        <w:pStyle w:val="FirstParagraph"/>
      </w:pPr>
      <w:r>
        <w:t xml:space="preserve">The credibility of an Auditor rests on their ethical integrity. The Code of Ethics for Professional Accountants, adopted by IFAC and mirrored in Spanish law, requires Auditors in Spain Madrid to adhere to five fundamental principles:</w:t>
      </w:r>
    </w:p>
    <w:p>
      <w:pPr>
        <w:pStyle w:val="BodyText"/>
      </w:pPr>
      <w:r>
        <w:t xml:space="preserve">Integrity</w:t>
      </w:r>
    </w:p>
    <w:p>
      <w:pPr>
        <w:pStyle w:val="BodyText"/>
      </w:pPr>
      <w:r>
        <w:t xml:space="preserve">Objectivity</w:t>
      </w:r>
    </w:p>
    <w:p>
      <w:pPr>
        <w:pStyle w:val="BodyText"/>
      </w:pPr>
      <w:r>
        <w:t xml:space="preserve">Professional Competence and Due Care</w:t>
      </w:r>
    </w:p>
    <w:p>
      <w:pPr>
        <w:pStyle w:val="BodyText"/>
      </w:pPr>
      <w:r>
        <w:t xml:space="preserve">Confidentiality</w:t>
      </w:r>
    </w:p>
    <w:p>
      <w:pPr>
        <w:pStyle w:val="FirstParagraph"/>
      </w:pPr>
      <w:r>
        <w:t xml:space="preserve">"</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Regulatory Framework of the Auditor in Spain Madrid</dc:title>
  <dc:creator/>
  <dc:language>en</dc:language>
  <cp:keywords/>
  <dcterms:created xsi:type="dcterms:W3CDTF">2026-07-29T07:43:36Z</dcterms:created>
  <dcterms:modified xsi:type="dcterms:W3CDTF">2026-07-29T07:43:36Z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