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0890351d1ebfa8b3ce881adf711d0039c1d0332"/>
    <w:p>
      <w:pPr>
        <w:pStyle w:val="Heading1"/>
      </w:pPr>
      <w:r>
        <w:t xml:space="preserve">The Role and Regulatory Framework of the Auditor in Switzerland Zurich</w:t>
      </w:r>
    </w:p>
    <w:p>
      <w:pPr>
        <w:pStyle w:val="FirstParagraph"/>
      </w:pPr>
      <w:r>
        <w:rPr>
          <w:bCs/>
          <w:b/>
        </w:rPr>
        <w:t xml:space="preserve">A Term Paper submitted for Academic Review</w:t>
      </w:r>
    </w:p>
    <w:bookmarkEnd w:id="20"/>
    <w:bookmarkStart w:id="21" w:name="Xf1de7991929ccbc038b5f6b2aa558a6610ca200"/>
    <w:p>
      <w:pPr>
        <w:pStyle w:val="Heading2"/>
      </w:pPr>
      <w:r>
        <w:t xml:space="preserve">I. Introduction to Auditing in Zurich, Switzerland</w:t>
      </w:r>
    </w:p>
    <w:p>
      <w:pPr>
        <w:pStyle w:val="FirstParagraph"/>
      </w:pPr>
      <w:r>
        <w:t xml:space="preserve">In the intricate landscape of European finance, no city stands as a bastion of stability and precision quite like Switzerland Zurich. As the financial heart of Switzerland and a global hub for wealth management, private banking, and asset management, the regulatory environment in this region is rigorous. Central to maintaining trust in this ecosystem is the</w:t>
      </w:r>
      <w:r>
        <w:t xml:space="preserve"> </w:t>
      </w:r>
      <w:r>
        <w:rPr>
          <w:bCs/>
          <w:b/>
        </w:rPr>
        <w:t xml:space="preserve">Auditor</w:t>
      </w:r>
      <w:r>
        <w:t xml:space="preserve">. This term paper explores the critical function of the auditor within</w:t>
      </w:r>
      <w:r>
        <w:t xml:space="preserve"> </w:t>
      </w:r>
      <w:r>
        <w:rPr>
          <w:bCs/>
          <w:b/>
        </w:rPr>
        <w:t xml:space="preserve">Switzerland Zurich</w:t>
      </w:r>
      <w:r>
        <w:t xml:space="preserve">, examining how these professionals ensure financial integrity, comply with Swiss Law on Financial Markets (FinMIA), and uphold international standards.</w:t>
      </w:r>
    </w:p>
    <w:p>
      <w:pPr>
        <w:pStyle w:val="BodyText"/>
      </w:pPr>
      <w:r>
        <w:t xml:space="preserve">The significance of an independent audit cannot be overstated in</w:t>
      </w:r>
      <w:r>
        <w:t xml:space="preserve"> </w:t>
      </w:r>
      <w:r>
        <w:rPr>
          <w:bCs/>
          <w:b/>
        </w:rPr>
        <w:t xml:space="preserve">Switzerland Zurich</w:t>
      </w:r>
      <w:r>
        <w:t xml:space="preserve">. For multinational corporations, cantonal institutions, and private entities alike, the auditor serves as the guardian of transparency. The specific economic environment of Zurich demands a high degree of expertise; therefore, the role extends beyond mere numerical verification to encompass strategic risk assessment and ethical governance.</w:t>
      </w:r>
    </w:p>
    <w:bookmarkEnd w:id="21"/>
    <w:bookmarkStart w:id="22" w:name="Xdbcc7cf837cd45c6a42f63d997526a65a75ad0a"/>
    <w:p>
      <w:pPr>
        <w:pStyle w:val="Heading2"/>
      </w:pPr>
      <w:r>
        <w:t xml:space="preserve">II. Legal Framework and Regulatory Oversight</w:t>
      </w:r>
    </w:p>
    <w:p>
      <w:pPr>
        <w:pStyle w:val="FirstParagraph"/>
      </w:pPr>
      <w:r>
        <w:t xml:space="preserve">The practice of auditing in</w:t>
      </w:r>
      <w:r>
        <w:t xml:space="preserve"> </w:t>
      </w:r>
      <w:r>
        <w:rPr>
          <w:bCs/>
          <w:b/>
        </w:rPr>
        <w:t xml:space="preserve">Switzerland Zurich</w:t>
      </w:r>
      <w:r>
        <w:t xml:space="preserve">Switzerland Zurich, auditors are not merely external service providers but are regulated entities subject to strict supervision.</w:t>
      </w:r>
    </w:p>
    <w:p>
      <w:pPr>
        <w:pStyle w:val="BodyText"/>
      </w:pPr>
      <w:r>
        <w:t xml:space="preserve">A crucial aspect of this framework is the recognition by FINMA, the Swiss Financial Market Supervisory Authority. Auditors who conduct audits for financial intermediaries located in</w:t>
      </w:r>
      <w:r>
        <w:t xml:space="preserve"> </w:t>
      </w:r>
      <w:r>
        <w:rPr>
          <w:bCs/>
          <w:b/>
        </w:rPr>
        <w:t xml:space="preserve">Switzerland Zurich</w:t>
      </w:r>
    </w:p>
    <w:p>
      <w:pPr>
        <w:pStyle w:val="BodyText"/>
      </w:pPr>
      <w:r>
        <w:t xml:space="preserve">Furthermore, the Swiss Auditing Standards (SA/ISAE) dictate the methodologies an auditor must use. These standards ensure that an</w:t>
      </w:r>
      <w:r>
        <w:t xml:space="preserve"> </w:t>
      </w:r>
      <w:r>
        <w:rPr>
          <w:bCs/>
          <w:b/>
        </w:rPr>
        <w:t xml:space="preserve">Auditor</w:t>
      </w:r>
      <w:r>
        <w:t xml:space="preserve"> </w:t>
      </w:r>
      <w:r>
        <w:t xml:space="preserve">operating in</w:t>
      </w:r>
      <w:r>
        <w:t xml:space="preserve"> </w:t>
      </w:r>
      <w:r>
        <w:rPr>
          <w:bCs/>
          <w:b/>
        </w:rPr>
        <w:t xml:space="preserve">Switzerland Zurich</w:t>
      </w:r>
    </w:p>
    <w:bookmarkEnd w:id="22"/>
    <w:bookmarkStart w:id="26" w:name="Xa9f001ef51622c47360b0cd68e92147443c7629"/>
    <w:p>
      <w:pPr>
        <w:pStyle w:val="Heading2"/>
      </w:pPr>
      <w:r>
        <w:t xml:space="preserve">III. The Core Responsibilities of the Auditor</w:t>
      </w:r>
    </w:p>
    <w:p>
      <w:pPr>
        <w:pStyle w:val="FirstParagraph"/>
      </w:pPr>
      <w:r>
        <w:t xml:space="preserve">The primary duty of an</w:t>
      </w:r>
      <w:r>
        <w:t xml:space="preserve"> </w:t>
      </w:r>
      <w:r>
        <w:rPr>
          <w:bCs/>
          <w:b/>
        </w:rPr>
        <w:t xml:space="preserve">Auditor</w:t>
      </w:r>
      <w:r>
        <w:t xml:space="preserve"> </w:t>
      </w:r>
      <w:r>
        <w:t xml:space="preserve">in</w:t>
      </w:r>
      <w:r>
        <w:t xml:space="preserve"> </w:t>
      </w:r>
      <w:r>
        <w:rPr>
          <w:bCs/>
          <w:b/>
        </w:rPr>
        <w:t xml:space="preserve">Switzerland Zurich</w:t>
      </w:r>
    </w:p>
    <w:bookmarkStart w:id="23" w:name="a.-verification-and-compliance"/>
    <w:p>
      <w:pPr>
        <w:pStyle w:val="Heading3"/>
      </w:pPr>
      <w:r>
        <w:t xml:space="preserve">A. Verification and Compliance</w:t>
      </w:r>
    </w:p>
    <w:p>
      <w:pPr>
        <w:pStyle w:val="FirstParagraph"/>
      </w:pPr>
      <w:r>
        <w:t xml:space="preserve">In the high-stakes environment of</w:t>
      </w:r>
      <w:r>
        <w:t xml:space="preserve"> </w:t>
      </w:r>
      <w:r>
        <w:rPr>
          <w:bCs/>
          <w:b/>
        </w:rPr>
        <w:t xml:space="preserve">Switzerland Zurich</w:t>
      </w:r>
      <w:r>
        <w:t xml:space="preserve">, auditors must verify that companies adhere to both statutory accounting requirements and internal controls. This involves examining large transaction volumes typical of banking and trading firms found in Zurich's financial district.</w:t>
      </w:r>
    </w:p>
    <w:bookmarkEnd w:id="23"/>
    <w:bookmarkStart w:id="24" w:name="b.-risk-assessment"/>
    <w:p>
      <w:pPr>
        <w:pStyle w:val="Heading3"/>
      </w:pPr>
      <w:r>
        <w:t xml:space="preserve">B. Risk Assessment</w:t>
      </w:r>
    </w:p>
    <w:p>
      <w:pPr>
        <w:pStyle w:val="FirstParagraph"/>
      </w:pPr>
      <w:r>
        <w:t xml:space="preserve">An effective auditor does not look backward only; they assess forward-looking risks. In a dynamic economy like that of</w:t>
      </w:r>
      <w:r>
        <w:t xml:space="preserve"> </w:t>
      </w:r>
      <w:r>
        <w:rPr>
          <w:bCs/>
          <w:b/>
        </w:rPr>
        <w:t xml:space="preserve">Switzerland Zurich</w:t>
      </w:r>
      <w:r>
        <w:t xml:space="preserve">, auditors must evaluate cyber-security risks, liquidity management, and compliance with Anti-Money Laundering (AML) regulations.</w:t>
      </w:r>
    </w:p>
    <w:bookmarkEnd w:id="24"/>
    <w:bookmarkStart w:id="25" w:name="c.-reporting-to-stakeholders"/>
    <w:p>
      <w:pPr>
        <w:pStyle w:val="Heading3"/>
      </w:pPr>
      <w:r>
        <w:t xml:space="preserve">C. Reporting to Stakeholders</w:t>
      </w:r>
    </w:p>
    <w:p>
      <w:pPr>
        <w:pStyle w:val="FirstParagraph"/>
      </w:pPr>
      <w:r>
        <w:t xml:space="preserve">The final deliverable is the audit report. This document, issued by the</w:t>
      </w:r>
      <w:r>
        <w:t xml:space="preserve"> </w:t>
      </w:r>
      <w:r>
        <w:rPr>
          <w:bCs/>
          <w:b/>
        </w:rPr>
        <w:t xml:space="preserve">Auditor</w:t>
      </w:r>
      <w:r>
        <w:t xml:space="preserve">, is vital for shareholders and regulatory bodies in</w:t>
      </w:r>
      <w:r>
        <w:t xml:space="preserve"> </w:t>
      </w:r>
      <w:r>
        <w:rPr>
          <w:bCs/>
          <w:b/>
        </w:rPr>
        <w:t xml:space="preserve">Switzerland Zurich</w:t>
      </w:r>
      <w:r>
        <w:t xml:space="preserve">. It provides assurance that management has acted responsibly, thereby sustaining the region's reputation for integrity.</w:t>
      </w:r>
    </w:p>
    <w:bookmarkEnd w:id="25"/>
    <w:bookmarkEnd w:id="26"/>
    <w:bookmarkStart w:id="27" w:name="iv.-professional-ethics-and-independence"/>
    <w:p>
      <w:pPr>
        <w:pStyle w:val="Heading2"/>
      </w:pPr>
      <w:r>
        <w:t xml:space="preserve">IV. Professional Ethics and Independence</w:t>
      </w:r>
    </w:p>
    <w:p>
      <w:pPr>
        <w:pStyle w:val="FirstParagraph"/>
      </w:pPr>
      <w:r>
        <w:t xml:space="preserve">Ethics form the cornerstone of auditing. In</w:t>
      </w:r>
      <w:r>
        <w:t xml:space="preserve"> </w:t>
      </w:r>
      <w:r>
        <w:rPr>
          <w:bCs/>
          <w:b/>
        </w:rPr>
        <w:t xml:space="preserve">Switzerland Zurich</w:t>
      </w:r>
      <w:r>
        <w:t xml:space="preserve">, auditors are bound by strict codes of professional conduct enforced by organizations such as Auditex Switzerland or the International Federation of Accountants (IFAC) principles.</w:t>
      </w:r>
    </w:p>
    <w:p>
      <w:pPr>
        <w:pStyle w:val="BodyText"/>
      </w:pPr>
      <w:r>
        <w:t xml:space="preserve">The concept of independence is paramount. An auditor in</w:t>
      </w:r>
      <w:r>
        <w:t xml:space="preserve"> </w:t>
      </w:r>
      <w:r>
        <w:rPr>
          <w:bCs/>
          <w:b/>
        </w:rPr>
        <w:t xml:space="preserve">Switzerland Zurich</w:t>
      </w:r>
    </w:p>
    <w:p>
      <w:pPr>
        <w:pStyle w:val="BodyText"/>
      </w:pPr>
      <w:r>
        <w:t xml:space="preserve">Beyond independence, competence is key. The auditor must possess not only technical accounting knowledge but also a deep understanding of the local business culture and regulatory landscape specific to</w:t>
      </w:r>
      <w:r>
        <w:t xml:space="preserve"> </w:t>
      </w:r>
      <w:r>
        <w:rPr>
          <w:bCs/>
          <w:b/>
        </w:rPr>
        <w:t xml:space="preserve">Switzerland Zurich</w:t>
      </w:r>
      <w:r>
        <w:t xml:space="preserve">.</w:t>
      </w:r>
    </w:p>
    <w:bookmarkEnd w:id="27"/>
    <w:bookmarkStart w:id="28" w:name="v.-challenges-and-future-outlook"/>
    <w:p>
      <w:pPr>
        <w:pStyle w:val="Heading2"/>
      </w:pPr>
      <w:r>
        <w:t xml:space="preserve">V. Challenges and Future Outlook</w:t>
      </w:r>
    </w:p>
    <w:p>
      <w:pPr>
        <w:pStyle w:val="FirstParagraph"/>
      </w:pPr>
      <w:r>
        <w:t xml:space="preserve">The role of the auditor in</w:t>
      </w:r>
      <w:r>
        <w:t xml:space="preserve"> </w:t>
      </w:r>
      <w:r>
        <w:rPr>
          <w:bCs/>
          <w:b/>
        </w:rPr>
        <w:t xml:space="preserve">Switzerland Zurich</w:t>
      </w:r>
    </w:p>
    <w:p>
      <w:pPr>
        <w:pStyle w:val="BodyText"/>
      </w:pPr>
      <w:r>
        <w:t xml:space="preserve">Additionally, sustainability reporting is gaining prominence. In</w:t>
      </w:r>
      <w:r>
        <w:t xml:space="preserve"> </w:t>
      </w:r>
      <w:r>
        <w:rPr>
          <w:bCs/>
          <w:b/>
        </w:rPr>
        <w:t xml:space="preserve">Switzerland Zurich</w:t>
      </w:r>
      <w:r>
        <w:t xml:space="preserve">, there is a growing demand for auditors to verify Environmental, Social, and Governance (ESG) data alongside traditional financial statements. This expansion of the auditor's scope requires continuous professional development and adaptation.</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Auditor</w:t>
      </w:r>
      <w:r>
        <w:t xml:space="preserve">Switzerland ZurichSwitzerland Zurich, engaging a qualified auditor is not just a legal requirement but a strategic imperative for long-term success.</w:t>
      </w:r>
    </w:p>
    <w:bookmarkEnd w:id="29"/>
    <w:bookmarkStart w:id="30" w:name="vii.-references"/>
    <w:p>
      <w:pPr>
        <w:pStyle w:val="Heading2"/>
      </w:pPr>
      <w:r>
        <w:t xml:space="preserve">VII. References</w:t>
      </w:r>
    </w:p>
    <w:p>
      <w:pPr>
        <w:numPr>
          <w:ilvl w:val="0"/>
          <w:numId w:val="1001"/>
        </w:numPr>
        <w:pStyle w:val="Compact"/>
      </w:pPr>
      <w:r>
        <w:t xml:space="preserve">- Swiss Code of Obligations (OR/CO)</w:t>
      </w:r>
    </w:p>
    <w:p>
      <w:pPr>
        <w:numPr>
          <w:ilvl w:val="0"/>
          <w:numId w:val="1001"/>
        </w:numPr>
        <w:pStyle w:val="Compact"/>
      </w:pPr>
      <w:r>
        <w:t xml:space="preserve">- Financial Market Infrastructure Act (FinMIA)</w:t>
      </w:r>
    </w:p>
    <w:p>
      <w:pPr>
        <w:numPr>
          <w:ilvl w:val="0"/>
          <w:numId w:val="1001"/>
        </w:numPr>
        <w:pStyle w:val="Compact"/>
      </w:pPr>
      <w:r>
        <w:t xml:space="preserve">- FINMA Supervision Guidelines on Auditing</w:t>
      </w:r>
    </w:p>
    <w:p>
      <w:pPr>
        <w:numPr>
          <w:ilvl w:val="0"/>
          <w:numId w:val="1001"/>
        </w:numPr>
        <w:pStyle w:val="Compact"/>
      </w:pPr>
      <w:r>
        <w:t xml:space="preserve">- Swiss Auditing Standards (SA/ISAE)</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Switzerland Zurich</dc:title>
  <dc:creator/>
  <dc:language>en</dc:language>
  <cp:keywords/>
  <dcterms:created xsi:type="dcterms:W3CDTF">2026-07-29T03:54:18Z</dcterms:created>
  <dcterms:modified xsi:type="dcterms:W3CDTF">2026-07-29T03:54:18Z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