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7" w:name="X13385fe6035ff7a5aa06c3b7cfbe28e09c8fd86"/>
    <w:p>
      <w:pPr>
        <w:pStyle w:val="Heading1"/>
      </w:pPr>
      <w:r>
        <w:t xml:space="preserve">Term Paper: The Role and Significance of the Auditor in Thailand Bangkok</w:t>
      </w:r>
    </w:p>
    <w:bookmarkStart w:id="20" w:name="introduction"/>
    <w:p>
      <w:pPr>
        <w:pStyle w:val="Heading2"/>
      </w:pPr>
      <w:r>
        <w:t xml:space="preserve">Introduction</w:t>
      </w:r>
    </w:p>
    <w:p>
      <w:pPr>
        <w:pStyle w:val="FirstParagraph"/>
      </w:pPr>
      <w:r>
        <w:t xml:space="preserve">In the contemporary landscape of global commerce, the integrity of financial reporting is paramount. This</w:t>
      </w:r>
      <w:r>
        <w:t xml:space="preserve"> </w:t>
      </w:r>
      <w:r>
        <w:rPr>
          <w:bCs/>
          <w:b/>
        </w:rPr>
        <w:t xml:space="preserve">Auditor Term Paper</w:t>
      </w:r>
      <w:r>
        <w:t xml:space="preserve"> </w:t>
      </w:r>
      <w:r>
        <w:t xml:space="preserve">examines a critical component of corporate governance: the role, responsibilities, and evolving challenges faced by auditors operating within one of Southeast Asia’s most dynamic economic hubs. Specifically, this document focuses on</w:t>
      </w:r>
      <w:r>
        <w:t xml:space="preserve"> </w:t>
      </w:r>
      <w:r>
        <w:rPr>
          <w:bCs/>
          <w:b/>
        </w:rPr>
        <w:t xml:space="preserve">Auditor Thailand Bangkok</w:t>
      </w:r>
      <w:r>
        <w:t xml:space="preserve">, analyzing how local regulatory frameworks intersect with international standards to ensure transparency and accountability in Thai businesses.</w:t>
      </w:r>
      <w:r>
        <w:t xml:space="preserve"> </w:t>
      </w:r>
      <w:r>
        <w:t xml:space="preserve">Bangkok serves as the financial nerve center of Thailand. As the capital city hosts the majority of corporate headquarters, banking institutions, and stock exchanges within the country, it is where high-quality auditing practices are most intensely scrutinized. The term</w:t>
      </w:r>
      <w:r>
        <w:t xml:space="preserve"> </w:t>
      </w:r>
      <w:r>
        <w:rPr>
          <w:bCs/>
          <w:b/>
        </w:rPr>
        <w:t xml:space="preserve">Auditor</w:t>
      </w:r>
      <w:r>
        <w:t xml:space="preserve"> </w:t>
      </w:r>
      <w:r>
        <w:t xml:space="preserve">refers not merely to an external examiner but to a guardian of public trust who verifies that financial statements present a true and fair view of an entity’s financial health. In the context of</w:t>
      </w:r>
      <w:r>
        <w:t xml:space="preserve"> </w:t>
      </w:r>
      <w:r>
        <w:rPr>
          <w:bCs/>
          <w:b/>
        </w:rPr>
        <w:t xml:space="preserve">Thailand Bangkok</w:t>
      </w:r>
      <w:r>
        <w:t xml:space="preserve">, this role is complicated by rapid digital transformation, cross-border investments, and strict compliance with both Thai law and International Financial Reporting Standards (IFRS).</w:t>
      </w:r>
    </w:p>
    <w:bookmarkEnd w:id="20"/>
    <w:bookmarkStart w:id="21" w:name="X99e39d2321aa680d20f5ff26258d663d464c737"/>
    <w:p>
      <w:pPr>
        <w:pStyle w:val="Heading2"/>
      </w:pPr>
      <w:r>
        <w:t xml:space="preserve">The Regulatory Framework in Thailand Bangkok</w:t>
      </w:r>
    </w:p>
    <w:p>
      <w:pPr>
        <w:pStyle w:val="FirstParagraph"/>
      </w:pPr>
      <w:r>
        <w:t xml:space="preserve">The primary function of any</w:t>
      </w:r>
      <w:r>
        <w:t xml:space="preserve"> </w:t>
      </w:r>
      <w:r>
        <w:rPr>
          <w:bCs/>
          <w:b/>
        </w:rPr>
        <w:t xml:space="preserve">Auditor</w:t>
      </w:r>
      <w:r>
        <w:t xml:space="preserve"> </w:t>
      </w:r>
      <w:r>
        <w:t xml:space="preserve">in</w:t>
      </w:r>
      <w:r>
        <w:t xml:space="preserve"> </w:t>
      </w:r>
      <w:r>
        <w:rPr>
          <w:bCs/>
          <w:b/>
        </w:rPr>
        <w:t xml:space="preserve">Thailand Bangkok</w:t>
      </w:r>
      <w:r>
        <w:t xml:space="preserve"> </w:t>
      </w:r>
      <w:r>
        <w:t xml:space="preserve">is governed by the Federation of Accounting Professions (FAP) and the Securities and Exchange Commission (SEC) of Thailand. These bodies enforce rigorous standards that align with international best practices while respecting local legal nuances. For professionals working in</w:t>
      </w:r>
      <w:r>
        <w:t xml:space="preserve"> </w:t>
      </w:r>
      <w:r>
        <w:rPr>
          <w:bCs/>
          <w:b/>
        </w:rPr>
        <w:t xml:space="preserve">Auditor Thailand Bangkok</w:t>
      </w:r>
      <w:r>
        <w:t xml:space="preserve">, adherence to these regulations is not optional but a fundamental requirement for maintaining professional licensure.</w:t>
      </w:r>
    </w:p>
    <w:p>
      <w:pPr>
        <w:pStyle w:val="BodyText"/>
      </w:pPr>
      <w:r>
        <w:t xml:space="preserve">The Public Accounting Act B.E. 2547 (2004) and its subsequent amendments define the qualifications, ethics, and operational boundaries for auditors. In</w:t>
      </w:r>
      <w:r>
        <w:t xml:space="preserve"> </w:t>
      </w:r>
      <w:r>
        <w:rPr>
          <w:bCs/>
          <w:b/>
        </w:rPr>
        <w:t xml:space="preserve">Auditor Thailand Bangkok</w:t>
      </w:r>
      <w:r>
        <w:t xml:space="preserve">, firms must be registered with the FAP to conduct statutory audits of public companies, financial institutions, and large enterprises. This regulatory environment ensures that only qualified individuals can sign off on critical financial documents within the capital city’s bustling business district.</w:t>
      </w:r>
    </w:p>
    <w:bookmarkEnd w:id="21"/>
    <w:bookmarkStart w:id="26" w:name="Xb2f5bafe37fb336271e5114f7e8b06c60c5dc1a"/>
    <w:p>
      <w:pPr>
        <w:pStyle w:val="Heading2"/>
      </w:pPr>
      <w:r>
        <w:t xml:space="preserve">Core Responsibilities of an Auditor in Bangkok</w:t>
      </w:r>
    </w:p>
    <w:p>
      <w:pPr>
        <w:pStyle w:val="FirstParagraph"/>
      </w:pPr>
      <w:r>
        <w:t xml:space="preserve">The core duties of an</w:t>
      </w:r>
      <w:r>
        <w:t xml:space="preserve"> </w:t>
      </w:r>
      <w:r>
        <w:rPr>
          <w:bCs/>
          <w:b/>
        </w:rPr>
        <w:t xml:space="preserve">Auditor Thailand Bangkok</w:t>
      </w:r>
      <w:r>
        <w:t xml:space="preserve"> </w:t>
      </w:r>
      <w:r>
        <w:t xml:space="preserve">professional extend beyond simple number-crunching. They involve a comprehensive assessment of internal controls, risk management systems, and compliance with laws and regulations. Below are key areas where their expertise is vital:</w:t>
      </w:r>
    </w:p>
    <w:bookmarkStart w:id="22" w:name="Xf9ae94244138f7046bc91666c61cad3dc2072dd"/>
    <w:p>
      <w:pPr>
        <w:pStyle w:val="Heading3"/>
      </w:pPr>
      <w:r>
        <w:t xml:space="preserve">1. Independent Verification of Financial Statements</w:t>
      </w:r>
    </w:p>
    <w:p>
      <w:pPr>
        <w:pStyle w:val="FirstParagraph"/>
      </w:pPr>
      <w:r>
        <w:t xml:space="preserve">The most traditional role of an</w:t>
      </w:r>
      <w:r>
        <w:t xml:space="preserve"> </w:t>
      </w:r>
      <w:r>
        <w:rPr>
          <w:bCs/>
          <w:b/>
        </w:rPr>
        <w:t xml:space="preserve">Auditor</w:t>
      </w:r>
      <w:r>
        <w:t xml:space="preserve"> </w:t>
      </w:r>
      <w:r>
        <w:t xml:space="preserve">is to provide independent assurance that financial statements comply with accounting standards. In</w:t>
      </w:r>
      <w:r>
        <w:t xml:space="preserve"> </w:t>
      </w:r>
      <w:r>
        <w:rPr>
          <w:bCs/>
          <w:b/>
        </w:rPr>
        <w:t xml:space="preserve">Auditor Thailand Bangkok</w:t>
      </w:r>
      <w:r>
        <w:t xml:space="preserve">, this often involves verifying complex transactions related to tourism, manufacturing, and real estate—sectors that heavily drive the local economy.</w:t>
      </w:r>
    </w:p>
    <w:bookmarkEnd w:id="22"/>
    <w:bookmarkStart w:id="23" w:name="X16b7b1d3991a7a63064ef39015897c87dc29698"/>
    <w:p>
      <w:pPr>
        <w:pStyle w:val="Heading3"/>
      </w:pPr>
      <w:r>
        <w:t xml:space="preserve">2. Risk Assessment and Internal Control Evaluation</w:t>
      </w:r>
    </w:p>
    <w:p>
      <w:pPr>
        <w:pStyle w:val="FirstParagraph"/>
      </w:pPr>
      <w:r>
        <w:t xml:space="preserve">Auditors must assess the risk of material misstatement, whether due to fraud or error. Professionals in</w:t>
      </w:r>
      <w:r>
        <w:t xml:space="preserve"> </w:t>
      </w:r>
      <w:r>
        <w:rPr>
          <w:bCs/>
          <w:b/>
        </w:rPr>
        <w:t xml:space="preserve">Auditor Thailand Bangkok</w:t>
      </w:r>
      <w:r>
        <w:t xml:space="preserve"> </w:t>
      </w:r>
      <w:r>
        <w:t xml:space="preserve">often work closely with internal audit teams to strengthen control environments, ensuring that assets are protected against misuse or theft.</w:t>
      </w:r>
    </w:p>
    <w:bookmarkEnd w:id="23"/>
    <w:bookmarkStart w:id="24" w:name="X076a574125d5c73e2e717e92986e8a7d3c057aa"/>
    <w:p>
      <w:pPr>
        <w:pStyle w:val="Heading3"/>
      </w:pPr>
      <w:r>
        <w:t xml:space="preserve">3. Compliance with Local and International Laws</w:t>
      </w:r>
    </w:p>
    <w:p>
      <w:pPr>
        <w:pStyle w:val="FirstParagraph"/>
      </w:pPr>
      <w:r>
        <w:t xml:space="preserve">Given the global nature of trade in</w:t>
      </w:r>
      <w:r>
        <w:t xml:space="preserve"> </w:t>
      </w:r>
      <w:r>
        <w:rPr>
          <w:bCs/>
          <w:b/>
        </w:rPr>
        <w:t xml:space="preserve">Auditor Thailand Bangkok</w:t>
      </w:r>
      <w:r>
        <w:t xml:space="preserve">, auditors must ensure compliance with both Thai Revenue Code and international tax obligations. This dual focus requires a deep understanding of cross-border taxation issues, transfer pricing, and anti-money laundering (AML) regulations.</w:t>
      </w:r>
    </w:p>
    <w:bookmarkEnd w:id="24"/>
    <w:bookmarkStart w:id="25" w:name="reporting-to-stakeholders"/>
    <w:p>
      <w:pPr>
        <w:pStyle w:val="Heading3"/>
      </w:pPr>
      <w:r>
        <w:t xml:space="preserve">4. Reporting to Stakeholders</w:t>
      </w:r>
    </w:p>
    <w:p>
      <w:pPr>
        <w:pStyle w:val="FirstParagraph"/>
      </w:pPr>
      <w:r>
        <w:t xml:space="preserve">Auditors in</w:t>
      </w:r>
      <w:r>
        <w:t xml:space="preserve"> </w:t>
      </w:r>
      <w:r>
        <w:rPr>
          <w:bCs/>
          <w:b/>
        </w:rPr>
        <w:t xml:space="preserve">Auditor Thailand Bangkok</w:t>
      </w:r>
      <w:r>
        <w:t xml:space="preserve"> </w:t>
      </w:r>
      <w:r>
        <w:t xml:space="preserve">are required to communicate effectively with stakeholders, including shareholders, board members, and regulatory bodies. Clear communication helps mitigate risks associated with misunderstanding financial data or corporate performance.</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Auditor in Thailand Bangkok</dc:title>
  <dc:creator/>
  <dc:language>en</dc:language>
  <cp:keywords/>
  <dcterms:created xsi:type="dcterms:W3CDTF">2026-07-29T14:46:58Z</dcterms:created>
  <dcterms:modified xsi:type="dcterms:W3CDTF">2026-07-29T14:46:58Z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