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Ankara</w:t>
      </w:r>
    </w:p>
    <w:bookmarkStart w:id="28" w:name="Xd54e60b943d0cc165c358027b1f1ede8829e3e4"/>
    <w:p>
      <w:pPr>
        <w:pStyle w:val="Heading1"/>
      </w:pPr>
      <w:r>
        <w:t xml:space="preserve">The Role and Evolution of the Auditor in Turkey Ankara</w:t>
      </w:r>
    </w:p>
    <w:bookmarkStart w:id="20" w:name="abstract"/>
    <w:p>
      <w:pPr>
        <w:pStyle w:val="Heading2"/>
      </w:pPr>
      <w:r>
        <w:t xml:space="preserve">Abstract</w:t>
      </w:r>
    </w:p>
    <w:p>
      <w:pPr>
        <w:pStyle w:val="FirstParagraph"/>
      </w:pPr>
      <w:r>
        <w:t xml:space="preserve">This term paper explores the critical function of the</w:t>
      </w:r>
      <w:r>
        <w:t xml:space="preserve"> </w:t>
      </w:r>
      <w:r>
        <w:rPr>
          <w:bCs/>
          <w:b/>
        </w:rPr>
        <w:t xml:space="preserve">Auditor</w:t>
      </w:r>
      <w:r>
        <w:t xml:space="preserve">Turkey Ankara. As a capital city characterized by rapid growth, regulatory shifts, and integration with global markets,</w:t>
      </w:r>
    </w:p>
    <w:p>
      <w:pPr>
        <w:pStyle w:val="BodyText"/>
      </w:pPr>
      <w:r>
        <w:t xml:space="preserve">Turkey Ankara serves as a microcosm for understanding contemporary auditing standards in emerging economies. The paper analyzes the historical development of auditing professions in this region, the specific regulatory frameworks established by institutions such as CBAK (Bağımsız Denetim ve Muhasebe Meslek Kurumu), and the challenges faced by</w:t>
      </w:r>
      <w:r>
        <w:t xml:space="preserve"> </w:t>
      </w:r>
      <w:r>
        <w:rPr>
          <w:bCs/>
          <w:b/>
        </w:rPr>
        <w:t xml:space="preserve">Auditor</w:t>
      </w:r>
      <w:r>
        <w:t xml:space="preserve"> </w:t>
      </w:r>
      <w:r>
        <w:t xml:space="preserve">professionals today. Furthermore, it discusses how international standards are being adapted locally in</w:t>
      </w:r>
      <w:r>
        <w:t xml:space="preserve"> </w:t>
      </w:r>
      <w:r>
        <w:rPr>
          <w:iCs/>
          <w:i/>
        </w:rPr>
        <w:t xml:space="preserve">Turkey Ankara</w:t>
      </w:r>
      <w:r>
        <w:t xml:space="preserve"> </w:t>
      </w:r>
      <w:r>
        <w:t xml:space="preserve">to ensure transparency, corporate governance, and financial stability.</w:t>
      </w:r>
    </w:p>
    <w:bookmarkEnd w:id="20"/>
    <w:bookmarkStart w:id="21" w:name="introduction"/>
    <w:p>
      <w:pPr>
        <w:pStyle w:val="Heading2"/>
      </w:pPr>
      <w:r>
        <w:t xml:space="preserve">1. Introduction</w:t>
      </w:r>
    </w:p>
    <w:p>
      <w:pPr>
        <w:pStyle w:val="FirstParagraph"/>
      </w:pPr>
      <w:r>
        <w:t xml:space="preserve">The concept of the independent audit is foundational to modern capitalist economies. It serves as a mechanism for reducing information asymmetry between management and stakeholders. In the context of</w:t>
      </w:r>
      <w:r>
        <w:t xml:space="preserve"> </w:t>
      </w:r>
      <w:r>
        <w:rPr>
          <w:bCs/>
          <w:b/>
        </w:rPr>
        <w:t xml:space="preserve">Turkey Ankara</w:t>
      </w:r>
      <w:r>
        <w:t xml:space="preserve">, where the central government agencies, large multinational corporations, and state-owned enterprises are headquartered, the role of the</w:t>
      </w:r>
      <w:r>
        <w:t xml:space="preserve"> </w:t>
      </w:r>
      <w:r>
        <w:rPr>
          <w:bCs/>
          <w:b/>
        </w:rPr>
        <w:t xml:space="preserve">Auditor</w:t>
      </w:r>
      <w:r>
        <w:t xml:space="preserve"> </w:t>
      </w:r>
      <w:r>
        <w:t xml:space="preserve">is particularly significant. The city is not merely an administrative center but a hub for financial decision-making that influences national policy.</w:t>
      </w:r>
    </w:p>
    <w:p>
      <w:pPr>
        <w:pStyle w:val="BodyText"/>
      </w:pPr>
      <w:r>
        <w:t xml:space="preserve">The purpose of this term paper is to examine how the profession of auditing has evolved in</w:t>
      </w:r>
      <w:r>
        <w:t xml:space="preserve"> </w:t>
      </w:r>
      <w:r>
        <w:rPr>
          <w:iCs/>
          <w:i/>
        </w:rPr>
        <w:t xml:space="preserve">Turkey Ankara</w:t>
      </w:r>
      <w:r>
        <w:t xml:space="preserve">. We must consider the specific legal environment, the impact of globalization on local accounting firms, and the ongoing efforts to harmonize Turkish audit standards with International Standards on Auditing (ISA). For any student or professional studying business administration in</w:t>
      </w:r>
      <w:r>
        <w:t xml:space="preserve"> </w:t>
      </w:r>
      <w:r>
        <w:rPr>
          <w:bCs/>
          <w:b/>
        </w:rPr>
        <w:t xml:space="preserve">Turkey Ankara</w:t>
      </w:r>
      <w:r>
        <w:t xml:space="preserve">, understanding these dynamics is essential for grasping the broader economic health of the nation.</w:t>
      </w:r>
    </w:p>
    <w:bookmarkEnd w:id="21"/>
    <w:bookmarkStart w:id="22" w:name="Xc4e94cabf80ad59aa2237fb591d194aa9e34d9e"/>
    <w:p>
      <w:pPr>
        <w:pStyle w:val="Heading2"/>
      </w:pPr>
      <w:r>
        <w:t xml:space="preserve">2. Historical Context and Regulatory Framework</w:t>
      </w:r>
    </w:p>
    <w:p>
      <w:pPr>
        <w:pStyle w:val="FirstParagraph"/>
      </w:pPr>
      <w:r>
        <w:t xml:space="preserve">The auditing profession in</w:t>
      </w:r>
      <w:r>
        <w:t xml:space="preserve"> </w:t>
      </w:r>
      <w:r>
        <w:rPr>
          <w:iCs/>
          <w:i/>
        </w:rPr>
        <w:t xml:space="preserve">Turkey Ankara</w:t>
      </w:r>
      <w:r>
        <w:t xml:space="preserve"> </w:t>
      </w:r>
      <w:r>
        <w:t xml:space="preserve">has undergone substantial transformation over the last few decades. Historically, accounting practices were governed by domestic laws that lagged behind international best practices. However, as</w:t>
      </w:r>
      <w:r>
        <w:t xml:space="preserve"> </w:t>
      </w:r>
      <w:r>
        <w:rPr>
          <w:bCs/>
          <w:b/>
        </w:rPr>
        <w:t xml:space="preserve">Turkey Ankara</w:t>
      </w:r>
      <w:r>
        <w:t xml:space="preserve">-based firms sought foreign investment and participation in global supply chains, there was a pressing need for higher assurance in financial reporting.</w:t>
      </w:r>
    </w:p>
    <w:p>
      <w:pPr>
        <w:pStyle w:val="BodyText"/>
      </w:pPr>
      <w:r>
        <w:t xml:space="preserve">A pivotal moment occurred with the establishment of the Independent Accounting and Auditing Standards Board (CBAK) based in</w:t>
      </w:r>
      <w:r>
        <w:t xml:space="preserve"> </w:t>
      </w:r>
      <w:r>
        <w:rPr>
          <w:iCs/>
          <w:i/>
        </w:rPr>
        <w:t xml:space="preserve">Turkey Ankara</w:t>
      </w:r>
      <w:r>
        <w:t xml:space="preserve">. This institution plays a central role in setting the standards that all</w:t>
      </w:r>
      <w:r>
        <w:t xml:space="preserve"> </w:t>
      </w:r>
      <w:r>
        <w:rPr>
          <w:bCs/>
          <w:b/>
        </w:rPr>
        <w:t xml:space="preserve">Auditor</w:t>
      </w:r>
      <w:r>
        <w:t xml:space="preserve"> </w:t>
      </w:r>
      <w:r>
        <w:t xml:space="preserve">professionals must adhere to. The regulations mandate that certain entities, including public interest entities, undergo mandatory audits by licensed independent audit firms. This regulatory push has professionalized the sector, moving it away from informal practices toward rigorous, standardized examinations of financial statements.</w:t>
      </w:r>
    </w:p>
    <w:bookmarkEnd w:id="22"/>
    <w:bookmarkStart w:id="23" w:name="Xb410b49afc840e87b5ec5ff7a6467fdbcb9d340"/>
    <w:p>
      <w:pPr>
        <w:pStyle w:val="Heading2"/>
      </w:pPr>
      <w:r>
        <w:t xml:space="preserve">3. The Role of the Auditor in Corporate Governance</w:t>
      </w:r>
    </w:p>
    <w:p>
      <w:pPr>
        <w:pStyle w:val="FirstParagraph"/>
      </w:pPr>
      <w:r>
        <w:t xml:space="preserve">In</w:t>
      </w:r>
      <w:r>
        <w:t xml:space="preserve"> </w:t>
      </w:r>
      <w:r>
        <w:rPr>
          <w:iCs/>
          <w:i/>
        </w:rPr>
        <w:t xml:space="preserve">Turkey Ankara</w:t>
      </w:r>
      <w:r>
        <w:t xml:space="preserve">, the</w:t>
      </w:r>
      <w:r>
        <w:t xml:space="preserve"> </w:t>
      </w:r>
      <w:r>
        <w:rPr>
          <w:bCs/>
          <w:b/>
        </w:rPr>
        <w:t xml:space="preserve">Auditor</w:t>
      </w:r>
      <w:r>
        <w:t xml:space="preserve"> </w:t>
      </w:r>
      <w:r>
        <w:t xml:space="preserve">acts as a gatekeeper for corporate governance. Large corporations headquartered in the capital are subject to strict scrutiny regarding their internal controls and risk management systems. The auditor’s responsibility extends beyond simple number-crunching; it involves evaluating whether a company’s financial reporting is free from material misstatement, whether due to fraud or error.</w:t>
      </w:r>
    </w:p>
    <w:p>
      <w:pPr>
        <w:pStyle w:val="BodyText"/>
      </w:pPr>
      <w:r>
        <w:t xml:space="preserve">For stakeholders in</w:t>
      </w:r>
      <w:r>
        <w:t xml:space="preserve"> </w:t>
      </w:r>
      <w:r>
        <w:rPr>
          <w:bCs/>
          <w:b/>
        </w:rPr>
        <w:t xml:space="preserve">Turkey Ankara</w:t>
      </w:r>
      <w:r>
        <w:t xml:space="preserve">, including minority shareholders, creditors, and regulatory bodies like the Capital Markets Board (CMB), the audit opinion is a primary source of trust. When an</w:t>
      </w:r>
      <w:r>
        <w:t xml:space="preserve"> </w:t>
      </w:r>
      <w:r>
        <w:rPr>
          <w:bCs/>
          <w:b/>
        </w:rPr>
        <w:t xml:space="preserve">Auditor</w:t>
      </w:r>
      <w:r>
        <w:t xml:space="preserve"> </w:t>
      </w:r>
      <w:r>
        <w:t xml:space="preserve">provides a clean opinion on the financial statements of a major conglomerate based in</w:t>
      </w:r>
      <w:r>
        <w:t xml:space="preserve"> </w:t>
      </w:r>
      <w:r>
        <w:rPr>
          <w:iCs/>
          <w:i/>
        </w:rPr>
        <w:t xml:space="preserve">Turkey Ankara</w:t>
      </w:r>
      <w:r>
        <w:t xml:space="preserve">, it signals stability and compliance. Conversely, qualified opinions or disclaimers can lead to significant market volatility and loss of investor confidence.</w:t>
      </w:r>
    </w:p>
    <w:bookmarkEnd w:id="23"/>
    <w:bookmarkStart w:id="24" w:name="X22d85e82938615e4e7dc636431f3358c09e5815"/>
    <w:p>
      <w:pPr>
        <w:pStyle w:val="Heading2"/>
      </w:pPr>
      <w:r>
        <w:t xml:space="preserve">4. Challenges Facing Auditors in Turkey Ankara</w:t>
      </w:r>
    </w:p>
    <w:p>
      <w:pPr>
        <w:pStyle w:val="FirstParagraph"/>
      </w:pPr>
      <w:r>
        <w:t xml:space="preserve">Despite progress, the profession faces unique challenges in</w:t>
      </w:r>
      <w:r>
        <w:t xml:space="preserve"> </w:t>
      </w:r>
      <w:r>
        <w:rPr>
          <w:iCs/>
          <w:i/>
        </w:rPr>
        <w:t xml:space="preserve">Turkey Ankara</w:t>
      </w:r>
      <w:r>
        <w:t xml:space="preserve">. First, there is the issue of economic volatility. Inflation rates and currency fluctuations create difficult environments for valuation audits. An</w:t>
      </w:r>
      <w:r>
        <w:t xml:space="preserve"> </w:t>
      </w:r>
      <w:r>
        <w:rPr>
          <w:bCs/>
          <w:b/>
        </w:rPr>
        <w:t xml:space="preserve">Auditor</w:t>
      </w:r>
      <w:r>
        <w:t xml:space="preserve"> </w:t>
      </w:r>
      <w:r>
        <w:t xml:space="preserve">working in this sector must constantly adjust for changing economic realities, requiring a high degree of technical expertise and professional skepticism.</w:t>
      </w:r>
    </w:p>
    <w:p>
      <w:pPr>
        <w:pStyle w:val="BodyText"/>
      </w:pPr>
      <w:r>
        <w:t xml:space="preserve">Second, there is the challenge of talent retention. As global firms expand their presence in</w:t>
      </w:r>
      <w:r>
        <w:t xml:space="preserve"> </w:t>
      </w:r>
      <w:r>
        <w:rPr>
          <w:iCs/>
          <w:i/>
        </w:rPr>
        <w:t xml:space="preserve">Turkey Ankara</w:t>
      </w:r>
      <w:r>
        <w:t xml:space="preserve">, competition for qualified accounting and auditing professionals has intensified. Local firms often struggle to retain top talent who may seek opportunities with international Big Four networks or foreign entities operating in the capital.</w:t>
      </w:r>
    </w:p>
    <w:p>
      <w:pPr>
        <w:pStyle w:val="BodyText"/>
      </w:pPr>
      <w:r>
        <w:t xml:space="preserve">Third, technological disruption is reshaping the role of the</w:t>
      </w:r>
      <w:r>
        <w:t xml:space="preserve"> </w:t>
      </w:r>
      <w:r>
        <w:rPr>
          <w:bCs/>
          <w:b/>
        </w:rPr>
        <w:t xml:space="preserve">Auditor</w:t>
      </w:r>
      <w:r>
        <w:t xml:space="preserve">. In</w:t>
      </w:r>
      <w:r>
        <w:t xml:space="preserve"> </w:t>
      </w:r>
      <w:r>
        <w:rPr>
          <w:iCs/>
          <w:i/>
        </w:rPr>
        <w:t xml:space="preserve">Turkey Ankara</w:t>
      </w:r>
      <w:r>
        <w:t xml:space="preserve">, there is a growing push toward data analytics and artificial intelligence in auditing processes. Traditional manual sampling methods are being replaced by continuous auditing techniques. Professionals must adapt to these digital tools to remain effective, requiring ongoing education and training initiatives supported by local professional bodies.</w:t>
      </w:r>
    </w:p>
    <w:bookmarkEnd w:id="24"/>
    <w:bookmarkStart w:id="25" w:name="Xf683798d75a575fa9ba4d6da6db19a4080e614d"/>
    <w:p>
      <w:pPr>
        <w:pStyle w:val="Heading2"/>
      </w:pPr>
      <w:r>
        <w:t xml:space="preserve">5. International Harmonization and Local Adaptation</w:t>
      </w:r>
    </w:p>
    <w:p>
      <w:pPr>
        <w:pStyle w:val="FirstParagraph"/>
      </w:pPr>
      <w:r>
        <w:t xml:space="preserve">A key theme in the study of the</w:t>
      </w:r>
      <w:r>
        <w:t xml:space="preserve"> </w:t>
      </w:r>
      <w:r>
        <w:rPr>
          <w:bCs/>
          <w:b/>
        </w:rPr>
        <w:t xml:space="preserve">Auditor</w:t>
      </w:r>
      <w:r>
        <w:t xml:space="preserve"> </w:t>
      </w:r>
      <w:r>
        <w:t xml:space="preserve">in</w:t>
      </w:r>
      <w:r>
        <w:t xml:space="preserve"> </w:t>
      </w:r>
      <w:r>
        <w:rPr>
          <w:iCs/>
          <w:i/>
        </w:rPr>
        <w:t xml:space="preserve">Turkey Ankara</w:t>
      </w:r>
      <w:r>
        <w:t xml:space="preserve"> </w:t>
      </w:r>
      <w:r>
        <w:t xml:space="preserve">is the balance between international standards and local context. Turkey has largely adopted International Standards on Auditing (ISA), ensuring that audit reports issued in</w:t>
      </w:r>
      <w:r>
        <w:t xml:space="preserve"> </w:t>
      </w:r>
      <w:r>
        <w:rPr>
          <w:bCs/>
          <w:b/>
        </w:rPr>
        <w:t xml:space="preserve">Turkey Ankara</w:t>
      </w:r>
      <w:r>
        <w:t xml:space="preserve"> </w:t>
      </w:r>
      <w:r>
        <w:t xml:space="preserve">are comparable to those issued globally. This harmonization facilitates cross-border investment and trade.</w:t>
      </w:r>
    </w:p>
    <w:p>
      <w:pPr>
        <w:pStyle w:val="BodyText"/>
      </w:pPr>
      <w:r>
        <w:t xml:space="preserve">However, local nuances remain important. Cultural factors in</w:t>
      </w:r>
      <w:r>
        <w:t xml:space="preserve"> </w:t>
      </w:r>
      <w:r>
        <w:rPr>
          <w:iCs/>
          <w:i/>
        </w:rPr>
        <w:t xml:space="preserve">Turkey Ankara</w:t>
      </w:r>
      <w:r>
        <w:t xml:space="preserve">, such as relationship-based business practices, can sometimes complicate the independence required of an</w:t>
      </w:r>
      <w:r>
        <w:t xml:space="preserve"> </w:t>
      </w:r>
      <w:r>
        <w:rPr>
          <w:bCs/>
          <w:b/>
        </w:rPr>
        <w:t xml:space="preserve">Auditor</w:t>
      </w:r>
      <w:r>
        <w:t xml:space="preserve">. Professional bodies in the region are actively working to reinforce ethical codes that prioritize objectivity and integrity over personal or corporate relationships. This cultural shift is crucial for maintaining the credibility of audits conducted in the capital.</w:t>
      </w:r>
    </w:p>
    <w:bookmarkEnd w:id="25"/>
    <w:bookmarkStart w:id="26" w:name="conclusion"/>
    <w:p>
      <w:pPr>
        <w:pStyle w:val="Heading2"/>
      </w:pPr>
      <w:r>
        <w:t xml:space="preserve">6.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iCs/>
          <w:i/>
        </w:rPr>
        <w:t xml:space="preserve">Turkey Ankara</w:t>
      </w:r>
      <w:r>
        <w:t xml:space="preserve"> </w:t>
      </w:r>
      <w:r>
        <w:t xml:space="preserve">is one of increasing importance and complexity. As the economic center of Turkey, the city demands high levels of transparency and accountability from its corporate sector. The regulatory frameworks established in</w:t>
      </w:r>
      <w:r>
        <w:t xml:space="preserve"> </w:t>
      </w:r>
      <w:r>
        <w:rPr>
          <w:bCs/>
          <w:b/>
        </w:rPr>
        <w:t xml:space="preserve">Turkey Ankara</w:t>
      </w:r>
      <w:r>
        <w:t xml:space="preserve"> </w:t>
      </w:r>
      <w:r>
        <w:t xml:space="preserve">provide a solid foundation for audit quality, but continuous adaptation to economic changes, technological advancements, and global standards is necessary.</w:t>
      </w:r>
    </w:p>
    <w:p>
      <w:pPr>
        <w:pStyle w:val="BodyText"/>
      </w:pPr>
      <w:r>
        <w:t xml:space="preserve">For students and practitioners alike, the case of the</w:t>
      </w:r>
      <w:r>
        <w:t xml:space="preserve"> </w:t>
      </w:r>
      <w:r>
        <w:rPr>
          <w:bCs/>
          <w:b/>
        </w:rPr>
        <w:t xml:space="preserve">Auditor</w:t>
      </w:r>
      <w:r>
        <w:t xml:space="preserve"> </w:t>
      </w:r>
      <w:r>
        <w:t xml:space="preserve">in</w:t>
      </w:r>
      <w:r>
        <w:t xml:space="preserve"> </w:t>
      </w:r>
      <w:r>
        <w:rPr>
          <w:iCs/>
          <w:i/>
        </w:rPr>
        <w:t xml:space="preserve">Turkey Ankara</w:t>
      </w:r>
      <w:r>
        <w:t xml:space="preserve"> </w:t>
      </w:r>
      <w:r>
        <w:t xml:space="preserve">offers valuable insights into how emerging markets navigate the transition toward modern financial governance. It highlights that auditing is not just a technical compliance task, but a vital component of economic stability and trust-building in one of Europe’s most dynamic capitals.</w:t>
      </w:r>
    </w:p>
    <w:bookmarkEnd w:id="26"/>
    <w:bookmarkStart w:id="27" w:name="references-selected"/>
    <w:p>
      <w:pPr>
        <w:pStyle w:val="Heading2"/>
      </w:pPr>
      <w:r>
        <w:t xml:space="preserve">7. References (Selected)</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CBAK. (2023).</w:t>
      </w:r>
      <w:r>
        <w:t xml:space="preserve"> </w:t>
      </w:r>
      <w:r>
        <w:rPr>
          <w:bCs/>
          <w:b/>
        </w:rPr>
        <w:t xml:space="preserve">Turkey Ankara</w:t>
      </w:r>
      <w:r>
        <w:t xml:space="preserve">: Annual Report on Independent Auditing Standards. Istanbul, TR.</w:t>
      </w:r>
    </w:p>
    <w:p>
      <w:pPr>
        <w:numPr>
          <w:ilvl w:val="0"/>
          <w:numId w:val="1001"/>
        </w:numPr>
        <w:pStyle w:val="Compact"/>
      </w:pPr>
      <w:r>
        <w:t xml:space="preserve">Karaosmanoglu, A., &amp; Ozkan, G. (2021). "Corporate Governance in Turkish Firms: The Role of the Auditor." Journal of Accounting in Emerging Economies.</w:t>
      </w:r>
    </w:p>
    <w:p>
      <w:pPr>
        <w:numPr>
          <w:ilvl w:val="0"/>
          <w:numId w:val="1001"/>
        </w:numPr>
        <w:pStyle w:val="Compact"/>
      </w:pPr>
      <w:r>
        <w:t xml:space="preserve">Turkish Ministry of Treasury and Finance. (2022). Regulatory Updates on Audit Requirements for Public Interest Entities.</w:t>
      </w:r>
    </w:p>
    <w:p>
      <w:pPr>
        <w:numPr>
          <w:ilvl w:val="0"/>
          <w:numId w:val="1001"/>
        </w:numPr>
        <w:pStyle w:val="Compact"/>
      </w:pPr>
      <w:r>
        <w:t xml:space="preserve">International Federation of Accountants. (2019). "Adoption of ISAs in Turkey: Progress and Challenges." New York, USA.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Turkey Ankara</dc:title>
  <dc:creator/>
  <dc:language>en</dc:language>
  <cp:keywords/>
  <dcterms:created xsi:type="dcterms:W3CDTF">2026-07-29T06:45:38Z</dcterms:created>
  <dcterms:modified xsi:type="dcterms:W3CDTF">2026-07-29T06:45:38Z</dcterms:modified>
</cp:coreProperties>
</file>

<file path=docProps/custom.xml><?xml version="1.0" encoding="utf-8"?>
<Properties xmlns="http://schemas.openxmlformats.org/officeDocument/2006/custom-properties" xmlns:vt="http://schemas.openxmlformats.org/officeDocument/2006/docPropsVTypes"/>
</file>