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346ec7898cafa58fb84cde947f868b8f5e60da5"/>
    <w:p>
      <w:pPr>
        <w:pStyle w:val="Heading1"/>
      </w:pPr>
      <w:r>
        <w:t xml:space="preserve">The Role and Evolution of the Auditor in the United Arab Emirates Abu Dhabi: Ensuring Integrity in a Rapidly Growing Economic Hub</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Corporate Governance and Financial Regulation</w:t>
      </w:r>
      <w:r>
        <w:br/>
      </w:r>
      <w:r>
        <w:rPr>
          <w:bCs/>
          <w:b/>
        </w:rPr>
        <w:t xml:space="preserve">Jurisdiction:</w:t>
      </w:r>
      <w:r>
        <w:t xml:space="preserve"> </w:t>
      </w:r>
      <w:r>
        <w:t xml:space="preserve">United Arab Emirates Abu Dhabi</w:t>
      </w:r>
    </w:p>
    <w:p>
      <w:pPr>
        <w:pStyle w:val="BodyText"/>
      </w:pPr>
      <w:r>
        <w:rPr>
          <w:bCs/>
          <w:b/>
        </w:rPr>
        <w:t xml:space="preserve">Abstract:</w:t>
      </w:r>
      <w:r>
        <w:br/>
      </w:r>
      <w:r>
        <w:t xml:space="preserve">This term paper examines the critical function of the Auditor within the commercial landscape of the United Arab Emirates Abu Dhabi. As one of the seven emirates that constitute the United Arab Emirates, Abu Dhabi has positioned itself as a global financial hub. The integrity of its markets relies heavily on robust auditing standards, regulatory frameworks such as those enforced by Department of Economic Development (DED) and International Financial Centre (DIFC) authorities, and professional ethics. This document explores the legal requirements for auditors in Abu Dhabi, the impact of international reporting standards on local practices, and the future challenges facing audit professionals in this dynamic jurisdiction.</w:t>
      </w:r>
    </w:p>
    <w:bookmarkStart w:id="20" w:name="introduction"/>
    <w:p>
      <w:pPr>
        <w:pStyle w:val="Heading2"/>
      </w:pPr>
      <w:r>
        <w:t xml:space="preserve">Introduction</w:t>
      </w:r>
    </w:p>
    <w:p>
      <w:pPr>
        <w:pStyle w:val="FirstParagraph"/>
      </w:pPr>
      <w:r>
        <w:t xml:space="preserve">The economic trajectory of the United Arab Emirates has been characterized by rapid diversification away from oil dependence toward tourism, finance, real estate, and technology. Within this complex ecosystem, the city of Abu Dhabi serves as the political capital and a significant financial center. Central to maintaining investor confidence and market stability is the profession of auditing. The</w:t>
      </w:r>
      <w:r>
        <w:t xml:space="preserve"> </w:t>
      </w:r>
      <w:r>
        <w:rPr>
          <w:bCs/>
          <w:b/>
        </w:rPr>
        <w:t xml:space="preserve">Auditor</w:t>
      </w:r>
      <w:r>
        <w:t xml:space="preserve"> </w:t>
      </w:r>
      <w:r>
        <w:t xml:space="preserve">acts as an independent verifier of financial statements, ensuring that entities operating in Abu Dhabi comply with local laws and international best practices.</w:t>
      </w:r>
    </w:p>
    <w:p>
      <w:pPr>
        <w:pStyle w:val="BodyText"/>
      </w:pPr>
      <w:r>
        <w:t xml:space="preserve">In the context of the United Arab Emirates Abu Dhabi, the role extends beyond mere number-crunching. It involves a deep understanding of Federal Decree-Law No. 32 of 2021 on Commercial Companies, which governs corporate structures across all emirates, including Abu Dhabi. Furthermore, specific regulations within the Dubai International Financial Centre (DIFC) and the broader UAE framework impose stringent requirements on external audit firms. This paper argues that the effectiveness of the Auditor in Abu Dhabi is pivotal to sustaining economic transparency and attracting foreign direct investment.</w:t>
      </w:r>
    </w:p>
    <w:bookmarkEnd w:id="20"/>
    <w:bookmarkStart w:id="21" w:name="X6fc26d0eaf3a5626eda7a88c03897363f75e631"/>
    <w:p>
      <w:pPr>
        <w:pStyle w:val="Heading2"/>
      </w:pPr>
      <w:r>
        <w:t xml:space="preserve">Regulatory Framework Governing Auditors in Abu Dhabi</w:t>
      </w:r>
    </w:p>
    <w:p>
      <w:pPr>
        <w:pStyle w:val="FirstParagraph"/>
      </w:pPr>
      <w:r>
        <w:t xml:space="preserve">To understand the mandate of an Auditor, one must first appreciate the regulatory environment. In Abu Dhabi, commercial entities are required to appoint external auditors to review their financial statements annually. The Department of Economic Development (DED) for Abu Dhabi mandates that all mainland companies prepare annual financial reports prepared in accordance with International Financial Reporting Standards (IFRS).</w:t>
      </w:r>
    </w:p>
    <w:p>
      <w:pPr>
        <w:pStyle w:val="BodyText"/>
      </w:pPr>
      <w:r>
        <w:t xml:space="preserve">However, the regulatory landscape is bifurcated depending on the jurisdiction. Entities operating within the Abu Dhabi Global Market (ADGM) are subject to common law principles and regulations set by the ADGM Regulatory Authority. In contrast, mainland Abu Dhabi entities follow civil law frameworks derived from UAE Federal Laws. This dual structure requires Auditors to possess specialized knowledge of both systems.</w:t>
      </w:r>
    </w:p>
    <w:p>
      <w:pPr>
        <w:pStyle w:val="BodyText"/>
      </w:pPr>
      <w:r>
        <w:t xml:space="preserve">The United Arab Emirates also established the Ministry of Economy and later strengthened oversight through various decrees aimed at combating money laundering and terrorist financing. These anti-money laundering (AML) laws impose additional due diligence responsibilities on Auditors, requiring them to report suspicious activities. Consequently, the modern Auditor in Abu Dhabi is not only a financial reviewer but also a key line of defense in national security and regulatory compliance.</w:t>
      </w:r>
    </w:p>
    <w:bookmarkEnd w:id="21"/>
    <w:bookmarkStart w:id="22" w:name="X94d4d93daf4e2f2808f10d12ae5312add481a19"/>
    <w:p>
      <w:pPr>
        <w:pStyle w:val="Heading2"/>
      </w:pPr>
      <w:r>
        <w:t xml:space="preserve">The Impact of International Standards on Local Practice</w:t>
      </w:r>
    </w:p>
    <w:p>
      <w:pPr>
        <w:pStyle w:val="FirstParagraph"/>
      </w:pPr>
      <w:r>
        <w:t xml:space="preserve">A major shift in the role of the Auditor has been the adoption of International Standards on Auditing (ISA). The UAE, including Abu Dhabi, has aligned its local auditing standards closely with ISA issued by the International Auditing and Assurance Standards Board (IAASB). This harmonization is crucial for multinational corporations operating in Abu Dhabi, as it ensures that financial statements are comparable globally.</w:t>
      </w:r>
    </w:p>
    <w:p>
      <w:pPr>
        <w:pStyle w:val="BodyText"/>
      </w:pPr>
      <w:r>
        <w:t xml:space="preserve">For local firms in United Arab Emirates Abu Dhabi, this transition has necessitated significant investment in training and technology. Audit methodologies have evolved from traditional substantive testing to more risk-based approaches. Auditors must now evaluate internal controls more rigorously, leveraging data analytics to detect anomalies that might indicate fraud or error. The emphasis on quality assurance means that audit firms operating in Abu Dhabi are increasingly subject to peer reviews by professional bodies such as the Chartered Accountants Regulatory Body (CARB) within ADGM.</w:t>
      </w:r>
    </w:p>
    <w:bookmarkEnd w:id="22"/>
    <w:bookmarkStart w:id="23" w:name="ethical-considerations-and-independence"/>
    <w:p>
      <w:pPr>
        <w:pStyle w:val="Heading2"/>
      </w:pPr>
      <w:r>
        <w:t xml:space="preserve">Ethical Considerations and Independence</w:t>
      </w:r>
    </w:p>
    <w:p>
      <w:pPr>
        <w:pStyle w:val="FirstParagraph"/>
      </w:pPr>
      <w:r>
        <w:t xml:space="preserve">Independence is the cornerstone of auditing. In a close-knit business community like Abu Dhabi, where family-owned conglomerates and government-related entities play significant roles, maintaining objective independence can be challenging. The Code of Ethics for Professional Accountants issued by the International Federation of Accountants (IFAC) serves as the guiding framework here.</w:t>
      </w:r>
    </w:p>
    <w:p>
      <w:pPr>
        <w:pStyle w:val="BodyText"/>
      </w:pPr>
      <w:r>
        <w:t xml:space="preserve">Auditors must navigate potential threats to their independence, such as familiarity threats arising from long-standing relationships with clients or intimidation threats from powerful stakeholders. In United Arab Emirates Abu Dhabi, cultural nuances often emphasize relationship-building. However, professional standards require that an Auditor prioritizes public interest over client desires. Breaches of ethical standards can result in severe penalties, including the revocation of audit licenses and fines imposed by local authorities.</w:t>
      </w:r>
    </w:p>
    <w:bookmarkEnd w:id="23"/>
    <w:bookmarkStart w:id="24" w:name="challenges-facing-the-modern-auditor"/>
    <w:p>
      <w:pPr>
        <w:pStyle w:val="Heading2"/>
      </w:pPr>
      <w:r>
        <w:t xml:space="preserve">Challenges Facing the Modern Auditor</w:t>
      </w:r>
    </w:p>
    <w:p>
      <w:pPr>
        <w:pStyle w:val="FirstParagraph"/>
      </w:pPr>
      <w:r>
        <w:t xml:space="preserve">The role of the Auditor is currently undergoing significant transformation due to technological advancements. The rise of Artificial Intelligence (AI) and Blockchain technology in financial reporting is altering traditional audit procedures. In Abu Dhabi, where government initiatives heavily support digital transformation and smart city infrastructure, Auditors must adapt quickly.</w:t>
      </w:r>
    </w:p>
    <w:p>
      <w:pPr>
        <w:pStyle w:val="BodyText"/>
      </w:pPr>
      <w:r>
        <w:t xml:space="preserve">One major challenge is the skill gap. Traditional accounting skills are no longer sufficient; modern Auditors in Abu Dhabi require proficiency in data science, cybersecurity awareness, and IT governance. Additionally, the complexity of multinational transactions requires a deeper understanding of transfer pricing regulations and tax implications under UAE Federal Decree-Law No. 8 of 2017 on Corporate Tax.</w:t>
      </w:r>
    </w:p>
    <w:p>
      <w:pPr>
        <w:pStyle w:val="BodyText"/>
      </w:pPr>
      <w:r>
        <w:t xml:space="preserve">Furthermore, sustainability reporting is emerging as a new frontier. With global pressure increasing for Environmental, Social, and Governance (ESG) disclosure, Auditors in United Arab Emirates Abu Dhabi are being asked to assure non-financial data. This expansion of scope requires new standards and competencies that the profession is still developing.</w:t>
      </w:r>
    </w:p>
    <w:bookmarkEnd w:id="24"/>
    <w:bookmarkStart w:id="25" w:name="X71838f54891b335d4889ff235dd029540952e39"/>
    <w:p>
      <w:pPr>
        <w:pStyle w:val="Heading2"/>
      </w:pPr>
      <w:r>
        <w:t xml:space="preserve">The Role of Auditor in Corporate Governance</w:t>
      </w:r>
    </w:p>
    <w:p>
      <w:pPr>
        <w:pStyle w:val="FirstParagraph"/>
      </w:pPr>
      <w:r>
        <w:t xml:space="preserve">In Abu Dhabi, corporate governance codes emphasize the importance of an effective audit committee. The Auditor reports directly to the Audit Committee, which oversees financial reporting and internal control systems. This structure ensures that management does not unduly influence the audit outcome.</w:t>
      </w:r>
    </w:p>
    <w:p>
      <w:pPr>
        <w:pStyle w:val="BodyText"/>
      </w:pPr>
      <w:r>
        <w:t xml:space="preserve">The interaction between the Auditor and other stakeholders—including shareholders, regulators like DED ADGM Regulatory Authority, and banks—is critical. A clean audit opinion enhances a company’s creditworthiness and reputation. Conversely, qualified opinions or disclaimers can lead to loss of investor trust and regulatory sanctions. Therefore, the credibility of the entire financial system in Abu Dhabi rests on the competence and integrity of its Auditors.</w:t>
      </w:r>
    </w:p>
    <w:bookmarkEnd w:id="25"/>
    <w:bookmarkStart w:id="26" w:name="conclusion"/>
    <w:p>
      <w:pPr>
        <w:pStyle w:val="Heading2"/>
      </w:pPr>
      <w:r>
        <w:t xml:space="preserve">Conclusion</w:t>
      </w:r>
    </w:p>
    <w:p>
      <w:pPr>
        <w:pStyle w:val="FirstParagraph"/>
      </w:pPr>
      <w:r>
        <w:t xml:space="preserve">The profession of Auditor in United Arab Emirates Abu Dhabi stands at a pivotal juncture. As the emirate continues to diversify its economy and strengthen its position as a global business hub, the demand for high-quality, transparent financial reporting will only increase. The Auditor has evolved from a historical checker of accounts to a strategic advisor and guardian of market integrity.</w:t>
      </w:r>
    </w:p>
    <w:p>
      <w:pPr>
        <w:pStyle w:val="BodyText"/>
      </w:pPr>
      <w:r>
        <w:t xml:space="preserve">The regulatory environment in Abu Dhabi provides a robust framework that mandates strict compliance with international standards. However, success in this role requires more than technical knowledge; it demands unwavering ethical commitment and adaptability to technological change. For the United Arab Emirates Abu Dhabi to maintain its competitive edge, it must continue to invest in audit education, enforce rigorous regulatory oversight, and encourage innovation within the audit profession.</w:t>
      </w:r>
    </w:p>
    <w:p>
      <w:pPr>
        <w:pStyle w:val="BodyText"/>
      </w:pPr>
      <w:r>
        <w:t xml:space="preserve">In summary, the Auditor is not merely a compliance function but a vital component of economic stability in Abu Dhabi. By ensuring accurate financial representation and fostering trust among international partners, Auditors contribute directly to the sustainable growth of one of the Middle East’s most dynamic economies. Future research should focus on how emerging technologies can further enhance audit efficiency without compromising the qualitative aspects of professional judgment.</w:t>
      </w:r>
    </w:p>
    <w:p>
      <w:pPr>
        <w:pStyle w:val="BodyText"/>
      </w:pPr>
      <w:r>
        <w:t xml:space="preserve">© 2023 Academic Term Paper Series. All rights reserved.</w:t>
      </w:r>
      <w:r>
        <w:br/>
      </w:r>
      <w:r>
        <w:t xml:space="preserve">Prepared for submission in compliance with United Arab Emirates Abu Dhabi academic and professional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the United Arab Emirates Abu Dhabi</dc:title>
  <dc:creator/>
  <dc:language>en</dc:language>
  <cp:keywords/>
  <dcterms:created xsi:type="dcterms:W3CDTF">2026-07-29T13:44:15Z</dcterms:created>
  <dcterms:modified xsi:type="dcterms:W3CDTF">2026-07-29T13:44:15Z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