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2ebfe00dc788b334be95a64eec5fa1044e28e99"/>
    <w:p>
      <w:pPr>
        <w:pStyle w:val="Heading1"/>
      </w:pPr>
      <w:r>
        <w:t xml:space="preserve">The Evolving Role of the Auditor in the United Arab Emirates Dubai</w:t>
      </w:r>
    </w:p>
    <w:p>
      <w:pPr>
        <w:pStyle w:val="FirstParagraph"/>
      </w:pPr>
      <w:r>
        <w:rPr>
          <w:bCs/>
          <w:b/>
        </w:rPr>
        <w:t xml:space="preserve">Abstract:</w:t>
      </w:r>
      <w:r>
        <w:br/>
      </w:r>
      <w:r>
        <w:t xml:space="preserve">This term paper examines the critical function of the Auditor within the dynamic economic landscape of Dubai, United Arab Emirates. As a global hub for trade, tourism, and finance, Dubai requires robust financial oversight mechanisms. This document explores the regulatory frameworks established by local authorities such as the Dubai Financial Services Authority (DFSA) and International Financial Centres (IFC), highlighting how Auditors serve as guardians of transparency and integrity in a rapidly diversifying economy.</w:t>
      </w:r>
    </w:p>
    <w:bookmarkStart w:id="20" w:name="introduction"/>
    <w:p>
      <w:pPr>
        <w:pStyle w:val="Heading2"/>
      </w:pPr>
      <w:r>
        <w:t xml:space="preserve">1. Introduction</w:t>
      </w:r>
    </w:p>
    <w:p>
      <w:pPr>
        <w:pStyle w:val="FirstParagraph"/>
      </w:pPr>
      <w:r>
        <w:t xml:space="preserve">The United Arab Emirates has transformed from an oil-dependent economy into a diversified global business hub over the past three decades. At the heart of this transformation lies Dubai, often regarded as the commercial capital of the region. As foreign direct investment flows in and multinational corporations establish regional headquarters, the demand for reliable financial reporting has reached unprecedented levels. In this context, the Auditor plays a pivotal role not merely as a compliance checker but as a strategic partner in ensuring corporate governance excellence. This term paper analyzes how Auditors operate within the specific legal and economic environment of Dubai, United Arab Emirates.</w:t>
      </w:r>
    </w:p>
    <w:bookmarkEnd w:id="20"/>
    <w:bookmarkStart w:id="21" w:name="the-regulatory-landscape-in-dubai"/>
    <w:p>
      <w:pPr>
        <w:pStyle w:val="Heading2"/>
      </w:pPr>
      <w:r>
        <w:t xml:space="preserve">2. The Regulatory Landscape in Dubai</w:t>
      </w:r>
    </w:p>
    <w:p>
      <w:pPr>
        <w:pStyle w:val="FirstParagraph"/>
      </w:pPr>
      <w:r>
        <w:t xml:space="preserve">To understand the role of the Auditor, one must first appreciate the rigorous regulatory environment of United Arab Emirates Dubai. Unlike many jurisdictions with a single national accounting standard, Dubai features a unique dual-track system depending on whether an entity is located within a Mainland jurisdiction or an International Financial Centre (IFC) such as the Dubai International Financial Centre (DIFC).</w:t>
      </w:r>
    </w:p>
    <w:p>
      <w:pPr>
        <w:pStyle w:val="BodyText"/>
      </w:pPr>
      <w:r>
        <w:t xml:space="preserve">For mainland companies, the Department of Economic Development and various sector-specific regulators enforce compliance with Federal Laws. However, for entities operating within the DIFC, the regulatory regime is based on English Common Law principles. Here, the Auditor is supervised by authorities like the DFSA and requires registration with relevant professional bodies. This distinction forces Auditors to possess a nuanced understanding of both local Emirati regulations and international best practices.</w:t>
      </w:r>
    </w:p>
    <w:bookmarkEnd w:id="21"/>
    <w:bookmarkStart w:id="22" w:name="statutory-audit-requirements"/>
    <w:p>
      <w:pPr>
        <w:pStyle w:val="Heading2"/>
      </w:pPr>
      <w:r>
        <w:t xml:space="preserve">3. Statutory Audit Requirements</w:t>
      </w:r>
    </w:p>
    <w:p>
      <w:pPr>
        <w:pStyle w:val="FirstParagraph"/>
      </w:pPr>
      <w:r>
        <w:t xml:space="preserve">In Dubai, United Arab Emirates, the preparation of annual financial statements is mandatory for most commercial entities. The primary function of the Auditor in this scenario is to express an independent opinion on whether these financial statements present a true and fair view of the company’s financial position. This process involves verifying assets, liabilities, income, and expenses against source documents.</w:t>
      </w:r>
    </w:p>
    <w:p>
      <w:pPr>
        <w:pStyle w:val="BodyText"/>
      </w:pPr>
      <w:r>
        <w:t xml:space="preserve">The significance of this duty cannot be overstated. For banks operating in Dubai, such as Emirates NBD or First Abu Dhabi Bank (though headquartered elsewhere), audits are critical for maintaining depositor confidence. In the real estate sector, which is a cornerstone of Dubai’s economy, Auditors verify revenue recognition and development costs to protect investors in off-plan properties. Therefore, the Auditor acts as a shield against financial mismanagement and fraud.</w:t>
      </w:r>
    </w:p>
    <w:bookmarkEnd w:id="22"/>
    <w:bookmarkStart w:id="23" w:name="fraud-detection-and-corporate-governance"/>
    <w:p>
      <w:pPr>
        <w:pStyle w:val="Heading2"/>
      </w:pPr>
      <w:r>
        <w:t xml:space="preserve">4. Fraud Detection and Corporate Governance</w:t>
      </w:r>
    </w:p>
    <w:p>
      <w:pPr>
        <w:pStyle w:val="FirstParagraph"/>
      </w:pPr>
      <w:r>
        <w:t xml:space="preserve">Auditors in Dubai are increasingly tasked with detecting fraud, a responsibility heightened by global pressures for transparency following major international corporate scandals. While traditional audits focus on material misstatement due to error or fraud, modern Auditors in the United Arab Emirates are expected to adopt a risk-based approach. This involves scrutinizing related-party transactions, which are common in the family-owned conglomerates that dominate many sectors in Dubai.</w:t>
      </w:r>
    </w:p>
    <w:p>
      <w:pPr>
        <w:pStyle w:val="BodyText"/>
      </w:pPr>
      <w:r>
        <w:t xml:space="preserve">Furthermore, as corporate governance standards tighten across the Gulf Cooperation Council (GCC) states, Auditors serve as key advisors to Audit Committees. They help design internal controls that mitigate risks associated with money laundering and terrorism financing—areas of intense regulatory focus for UAE authorities. By ensuring that anti-money laundering (AML) protocols are integrated into financial reporting processes, Auditors contribute directly to the safety of the United Arab Emirates banking system.</w:t>
      </w:r>
    </w:p>
    <w:bookmarkEnd w:id="23"/>
    <w:bookmarkStart w:id="24" w:name="impact-of-international-standards"/>
    <w:p>
      <w:pPr>
        <w:pStyle w:val="Heading2"/>
      </w:pPr>
      <w:r>
        <w:t xml:space="preserve">5. Impact of International Standards</w:t>
      </w:r>
    </w:p>
    <w:p>
      <w:pPr>
        <w:pStyle w:val="FirstParagraph"/>
      </w:pPr>
      <w:r>
        <w:t xml:space="preserve">The role of the Auditor in Dubai is heavily influenced by International Financial Reporting Standards (IFRS). Given that Dubai attracts talent and capital from around the globe, financial statements must be comparable to international peers. Auditors must possess deep technical knowledge to apply IFRS correctly within local contexts.</w:t>
      </w:r>
    </w:p>
    <w:p>
      <w:pPr>
        <w:pStyle w:val="BodyText"/>
      </w:pPr>
      <w:r>
        <w:t xml:space="preserve">For instance, recognizing revenue for construction contracts in Dubai involves complex estimates regarding project completion percentages. The Auditor’s professional judgment is vital here. Similarly, the transition toward environmental, social, and governance (ESG) reporting is reshaping the audit scope. Auditors are now beginning to verify non-financial data related to sustainability initiatives in Dubai Expo-related projects and green building certifications.</w:t>
      </w:r>
    </w:p>
    <w:bookmarkEnd w:id="24"/>
    <w:bookmarkStart w:id="25" w:name="challenges-facing-auditors-in-the-region"/>
    <w:p>
      <w:pPr>
        <w:pStyle w:val="Heading2"/>
      </w:pPr>
      <w:r>
        <w:t xml:space="preserve">6. Challenges Facing Auditors in the Region</w:t>
      </w:r>
    </w:p>
    <w:p>
      <w:pPr>
        <w:pStyle w:val="FirstParagraph"/>
      </w:pPr>
      <w:r>
        <w:t xml:space="preserve">Despite robust regulations, Auditors in United Arab Emirates Dubai face distinct challenges. First is the issue of talent retention; while there is a strong influx of qualified professionals, high turnover rates can impact continuity. Second, there is the cultural challenge of navigating hierarchical business structures where challenging senior management regarding financial irregularities requires significant diplomatic skill and courage.</w:t>
      </w:r>
    </w:p>
    <w:p>
      <w:pPr>
        <w:pStyle w:val="BodyText"/>
      </w:pPr>
      <w:r>
        <w:t xml:space="preserve">Additionally, the rapid digitization of businesses in Dubai means Auditors must constantly upskill in data analytics and cybersecurity. Traditional sampling methods are being replaced by full-population testing using AI-driven tools. This technological shift ensures that Auditors can provide more accurate insights but requires continuous adaptation to new software and cyber-threat landscapes.</w:t>
      </w:r>
    </w:p>
    <w:bookmarkEnd w:id="25"/>
    <w:bookmarkStart w:id="26" w:name="conclusion"/>
    <w:p>
      <w:pPr>
        <w:pStyle w:val="Heading2"/>
      </w:pPr>
      <w:r>
        <w:t xml:space="preserve">7. Conclusion</w:t>
      </w:r>
    </w:p>
    <w:p>
      <w:pPr>
        <w:pStyle w:val="FirstParagraph"/>
      </w:pPr>
      <w:r>
        <w:t xml:space="preserve">In conclusion, the Auditor in Dubai is far more than a statutory requirement; they are essential stakeholders in the economic stability of the United Arab Emirates. As Dubai continues to position itself as a global smart city and financial hub, the integrity provided by high-quality audits remains indispensable. From ensuring compliance with DIFC laws to detecting sophisticated fraud schemes, Auditors uphold the trust that international investors place in this emirate.</w:t>
      </w:r>
    </w:p>
    <w:p>
      <w:pPr>
        <w:pStyle w:val="BodyText"/>
      </w:pPr>
      <w:r>
        <w:t xml:space="preserve">Looking forward, as regulatory frameworks evolve to address digital assets and sustainable finance, the role of the Auditor will continue to expand. Professionals operating in United Arab Emirates Dubai must remain agile, combining technical accounting expertise with technological proficiency and ethical fortitude. Ultimately, the strength of Dubai’s economy is intrinsically linked to the rigor and independence of its Auditors.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United Arab Emirates Dubai</dc:title>
  <dc:creator/>
  <dc:language>en</dc:language>
  <cp:keywords/>
  <dcterms:created xsi:type="dcterms:W3CDTF">2026-07-29T22:08:46Z</dcterms:created>
  <dcterms:modified xsi:type="dcterms:W3CDTF">2026-07-29T22:08:46Z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