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Financial</w:t>
      </w:r>
      <w:r>
        <w:t xml:space="preserve"> </w:t>
      </w:r>
      <w:r>
        <w:t xml:space="preserve">Integrity</w:t>
      </w:r>
      <w:r>
        <w:t xml:space="preserve"> </w:t>
      </w:r>
      <w:r>
        <w:t xml:space="preserve">and</w:t>
      </w:r>
      <w:r>
        <w:t xml:space="preserve"> </w:t>
      </w:r>
      <w:r>
        <w:t xml:space="preserve">Regulatory</w:t>
      </w:r>
      <w:r>
        <w:t xml:space="preserve"> </w:t>
      </w:r>
      <w:r>
        <w:t xml:space="preserve">Compliance</w:t>
      </w:r>
    </w:p>
    <w:bookmarkStart w:id="29" w:name="Xd23439af415290d6e26188c5bf9e3e1da930d4f"/>
    <w:p>
      <w:pPr>
        <w:pStyle w:val="Heading1"/>
      </w:pPr>
      <w:r>
        <w:t xml:space="preserve">The Critical Role of the Auditor in United States San Francisco: Financial Integrity and Regulatory Compliance</w:t>
      </w:r>
    </w:p>
    <w:p>
      <w:pPr>
        <w:pStyle w:val="FirstParagraph"/>
      </w:pPr>
      <w:r>
        <w:rPr>
          <w:bCs/>
          <w:b/>
        </w:rPr>
        <w:t xml:space="preserve">Date:</w:t>
      </w:r>
      <w:r>
        <w:t xml:space="preserve"> </w:t>
      </w:r>
      <w:r>
        <w:t xml:space="preserve">October 24, 2023</w:t>
      </w:r>
    </w:p>
    <w:p>
      <w:pPr>
        <w:pStyle w:val="BodyText"/>
      </w:pPr>
      <w:r>
        <w:t xml:space="preserve">Department of Financial Studies, Advanced Accounting Module</w:t>
      </w:r>
    </w:p>
    <w:bookmarkStart w:id="20" w:name="i.-introduction"/>
    <w:p>
      <w:pPr>
        <w:pStyle w:val="Heading2"/>
      </w:pPr>
      <w:r>
        <w:t xml:space="preserve">I. Introduction</w:t>
      </w:r>
    </w:p>
    <w:p>
      <w:pPr>
        <w:pStyle w:val="FirstParagraph"/>
      </w:pPr>
      <w:r>
        <w:t xml:space="preserve">In the complex landscape of modern corporate governance and public administration, the</w:t>
      </w:r>
      <w:r>
        <w:t xml:space="preserve"> </w:t>
      </w:r>
      <w:r>
        <w:rPr>
          <w:iCs/>
          <w:i/>
        </w:rPr>
        <w:t xml:space="preserve">Auditor</w:t>
      </w:r>
      <w:r>
        <w:t xml:space="preserve"> </w:t>
      </w:r>
      <w:r>
        <w:t xml:space="preserve">serves as the bedrock of financial transparency and accountability. This term paper examines the multifaceted role of auditing within a highly specific geographic and regulatory context:</w:t>
      </w:r>
      <w:r>
        <w:t xml:space="preserve"> </w:t>
      </w:r>
      <w:r>
        <w:rPr>
          <w:bCs/>
          <w:b/>
        </w:rPr>
        <w:t xml:space="preserve">United States San Francisco</w:t>
      </w:r>
      <w:r>
        <w:t xml:space="preserve">. As one of the most economically vibrant, technologically advanced, and socially diverse cities in America, San Francisco presents unique challenges for fiscal oversight. The city is home to a robust mix of multinational technology corporations, innovative startups, non-profit organizations dedicated to social welfare, and a complex municipal government structure. Consequently understanding the function of an</w:t>
      </w:r>
      <w:r>
        <w:t xml:space="preserve"> </w:t>
      </w:r>
      <w:r>
        <w:rPr>
          <w:iCs/>
          <w:i/>
        </w:rPr>
        <w:t xml:space="preserve">Auditor</w:t>
      </w:r>
      <w:r>
        <w:t xml:space="preserve"> </w:t>
      </w:r>
      <w:r>
        <w:t xml:space="preserve">in this jurisdiction requires an analysis that transcends basic bookkeeping. It demands an appreciation for the interplay between federal regulations enforced by bodies such as the Public Company Accounting Oversight Board (PCAOB) and local ordinances specific to</w:t>
      </w:r>
      <w:r>
        <w:t xml:space="preserve"> </w:t>
      </w:r>
      <w:r>
        <w:rPr>
          <w:bCs/>
          <w:b/>
        </w:rPr>
        <w:t xml:space="preserve">United States San Francisco</w:t>
      </w:r>
      <w:r>
        <w:t xml:space="preserve">.</w:t>
      </w:r>
    </w:p>
    <w:p>
      <w:pPr>
        <w:pStyle w:val="BodyText"/>
      </w:pPr>
      <w:r>
        <w:t xml:space="preserve">The primary objective of this paper is to delineate how auditors function not merely as retrospective reviewers of financial statements, but as proactive agents of institutional trust. In</w:t>
      </w:r>
      <w:r>
        <w:t xml:space="preserve"> </w:t>
      </w:r>
      <w:r>
        <w:rPr>
          <w:bCs/>
          <w:b/>
        </w:rPr>
        <w:t xml:space="preserve">United States San Francisco</w:t>
      </w:r>
      <w:r>
        <w:t xml:space="preserve">, where the cost of living is among the highest in the nation and public scrutiny on municipal spending is intense, the credibility provided by an independent audit is invaluable. This document will explore statutory requirements, ethical considerations, technological impacts on auditing practices, and the specific socio-economic factors influencing auditing standards in this prominent urban center.</w:t>
      </w:r>
    </w:p>
    <w:bookmarkEnd w:id="20"/>
    <w:bookmarkStart w:id="23" w:name="Xdc2bdb13553bfd93acb59c0bc25c5b471da9b3b"/>
    <w:p>
      <w:pPr>
        <w:pStyle w:val="Heading2"/>
      </w:pPr>
      <w:r>
        <w:t xml:space="preserve">II. The Dual Nature of Auditing: Public Sector vs. Private Industry</w:t>
      </w:r>
    </w:p>
    <w:p>
      <w:pPr>
        <w:pStyle w:val="FirstParagraph"/>
      </w:pPr>
      <w:r>
        <w:t xml:space="preserve">To understand the</w:t>
      </w:r>
      <w:r>
        <w:t xml:space="preserve"> </w:t>
      </w:r>
      <w:r>
        <w:rPr>
          <w:iCs/>
          <w:i/>
        </w:rPr>
        <w:t xml:space="preserve">Auditor</w:t>
      </w:r>
      <w:r>
        <w:t xml:space="preserve">'s role in</w:t>
      </w:r>
      <w:r>
        <w:t xml:space="preserve"> </w:t>
      </w:r>
      <w:r>
        <w:rPr>
          <w:bCs/>
          <w:b/>
        </w:rPr>
        <w:t xml:space="preserve">United States San Francisco</w:t>
      </w:r>
      <w:r>
        <w:t xml:space="preserve">, one must distinguish between public and private sector auditing, although both operate under the overarching framework of United States Generally Accepted Accounting Principles (GAAP) and International Financial Reporting Standards (IFRS).</w:t>
      </w:r>
    </w:p>
    <w:bookmarkStart w:id="21" w:name="a.-municipal-auditing-in-san-francisco"/>
    <w:p>
      <w:pPr>
        <w:pStyle w:val="Heading3"/>
      </w:pPr>
      <w:r>
        <w:t xml:space="preserve">A. Municipal Auditing in San Francisco</w:t>
      </w:r>
    </w:p>
    <w:p>
      <w:pPr>
        <w:pStyle w:val="FirstParagraph"/>
      </w:pPr>
      <w:r>
        <w:t xml:space="preserve">The City and County of</w:t>
      </w:r>
      <w:r>
        <w:t xml:space="preserve"> </w:t>
      </w:r>
      <w:r>
        <w:rPr>
          <w:bCs/>
          <w:b/>
        </w:rPr>
        <w:t xml:space="preserve">United States San Francisco</w:t>
      </w:r>
      <w:r>
        <w:t xml:space="preserve"> </w:t>
      </w:r>
      <w:r>
        <w:t xml:space="preserve">operates with a unified government structure, meaning municipal audits carry significant weight. The Office of the City Auditor is an independent office responsible for conducting performance audits, financial audits, and investigative reviews of city departments. Unlike corporate auditors who report to shareholders or boards of directors, the public</w:t>
      </w:r>
      <w:r>
        <w:t xml:space="preserve"> </w:t>
      </w:r>
      <w:r>
        <w:rPr>
          <w:iCs/>
          <w:i/>
        </w:rPr>
        <w:t xml:space="preserve">Auditor</w:t>
      </w:r>
      <w:r>
        <w:t xml:space="preserve"> </w:t>
      </w:r>
      <w:r>
        <w:t xml:space="preserve">in San Francisco reports directly to the Board of Supervisors and the general public. The scope of these audits often extends beyond pure finance to include operational efficiency and compliance with local laws regarding housing, transportation infrastructure, and public safety budgets. Given the city’s extensive reliance on tourism, technology taxes, and real estate development revenues, accurate auditing is critical to maintaining investor confidence.</w:t>
      </w:r>
    </w:p>
    <w:bookmarkEnd w:id="21"/>
    <w:bookmarkStart w:id="22" w:name="b.-corporate-auditing-in-a-tech-hub"/>
    <w:p>
      <w:pPr>
        <w:pStyle w:val="Heading3"/>
      </w:pPr>
      <w:r>
        <w:t xml:space="preserve">B. Corporate Auditing in a Tech Hub</w:t>
      </w:r>
    </w:p>
    <w:p>
      <w:pPr>
        <w:pStyle w:val="FirstParagraph"/>
      </w:pPr>
      <w:r>
        <w:t xml:space="preserve">In the private sector</w:t>
      </w:r>
      <w:r>
        <w:t xml:space="preserve"> </w:t>
      </w:r>
      <w:r>
        <w:rPr>
          <w:bCs/>
          <w:b/>
        </w:rPr>
        <w:t xml:space="preserve">United States San Francisco</w:t>
      </w:r>
      <w:r>
        <w:t xml:space="preserve"> </w:t>
      </w:r>
      <w:r>
        <w:t xml:space="preserve">hosts headquarters or major offices for numerous Fortune 500 companies. For these entities, the role of the external</w:t>
      </w:r>
      <w:r>
        <w:t xml:space="preserve"> </w:t>
      </w:r>
      <w:r>
        <w:rPr>
          <w:iCs/>
          <w:i/>
        </w:rPr>
        <w:t xml:space="preserve">Auditor</w:t>
      </w:r>
      <w:r>
        <w:t xml:space="preserve">, typically provided by one of the "Big Four" accounting firms, is governed strictly by federal securities laws. These auditors must assess internal controls over financial reporting (ICFR) to prevent fraud and misstatement. The high concentration of tech companies in San Francisco means that auditors must also be proficient in auditing intangible assets, stock-based compensation, and complex revenue recognition models associated with software-as-a-service (SaaS) business models. The stakes are incredibly high; any failure in audit quality can lead to significant legal repercussions under the Sarbanes-Oxley Act.</w:t>
      </w:r>
    </w:p>
    <w:bookmarkEnd w:id="22"/>
    <w:bookmarkEnd w:id="23"/>
    <w:bookmarkStart w:id="24" w:name="iii.-regulatory-framework-and-compliance"/>
    <w:p>
      <w:pPr>
        <w:pStyle w:val="Heading2"/>
      </w:pPr>
      <w:r>
        <w:t xml:space="preserve">III. Regulatory Framework and Compliance</w:t>
      </w:r>
    </w:p>
    <w:p>
      <w:pPr>
        <w:pStyle w:val="FirstParagraph"/>
      </w:pPr>
      <w:r>
        <w:t xml:space="preserve">The practice of auditing is not conducted in a vacuum; it is heavily regulated. In</w:t>
      </w:r>
      <w:r>
        <w:t xml:space="preserve"> </w:t>
      </w:r>
      <w:r>
        <w:rPr>
          <w:bCs/>
          <w:b/>
        </w:rPr>
        <w:t xml:space="preserve">United States San Francisco</w:t>
      </w:r>
      <w:r>
        <w:t xml:space="preserve">, auditors must navigate a layered regulatory environment. At the federal level, they adhere to standards set by the PCAOB and guidelines from the Financial Accounting Standards Board (FASB). However, local regulations add another layer of complexity.</w:t>
      </w:r>
    </w:p>
    <w:p>
      <w:pPr>
        <w:pStyle w:val="BodyText"/>
      </w:pPr>
      <w:r>
        <w:rPr>
          <w:iCs/>
          <w:i/>
        </w:rPr>
        <w:t xml:space="preserve">Auditors</w:t>
      </w:r>
      <w:r>
        <w:t xml:space="preserve"> </w:t>
      </w:r>
      <w:r>
        <w:t xml:space="preserve">operating in San Francisco must ensure compliance with local ballot measures that often dictate how funds can be spent. For example, recent initiatives regarding rent control and affordable housing have required auditors to scrutinize rental subsidies and developer contribution agreements more closely. Furthermore, the California Board of Accountancy enforces state-level licensing requirements for Certified Public Accountants (CPAs). An individual wishing to practice as an</w:t>
      </w:r>
      <w:r>
        <w:t xml:space="preserve"> </w:t>
      </w:r>
      <w:r>
        <w:rPr>
          <w:iCs/>
          <w:i/>
        </w:rPr>
        <w:t xml:space="preserve">Auditor</w:t>
      </w:r>
      <w:r>
        <w:t xml:space="preserve"> </w:t>
      </w:r>
      <w:r>
        <w:t xml:space="preserve">in this region must maintain strict adherence to continuing professional education (CPE) requirements, ensuring they remain updated on changes in tax law and regulatory policy specific to California.</w:t>
      </w:r>
    </w:p>
    <w:bookmarkEnd w:id="24"/>
    <w:bookmarkStart w:id="25" w:name="Xc60ee67464663e42e592b77ecc9da18830d35cb"/>
    <w:p>
      <w:pPr>
        <w:pStyle w:val="Heading2"/>
      </w:pPr>
      <w:r>
        <w:t xml:space="preserve">IV. Ethical Considerations and Independence</w:t>
      </w:r>
    </w:p>
    <w:p>
      <w:pPr>
        <w:pStyle w:val="FirstParagraph"/>
      </w:pPr>
      <w:r>
        <w:t xml:space="preserve">The core value of an audit is its independence. This principle is perhaps most critical in</w:t>
      </w:r>
      <w:r>
        <w:t xml:space="preserve"> </w:t>
      </w:r>
      <w:r>
        <w:rPr>
          <w:bCs/>
          <w:b/>
        </w:rPr>
        <w:t xml:space="preserve">United States San Francisco</w:t>
      </w:r>
      <w:r>
        <w:t xml:space="preserve">, where the close-knit nature of the business community can sometimes blur professional boundaries. An</w:t>
      </w:r>
      <w:r>
        <w:t xml:space="preserve"> </w:t>
      </w:r>
      <w:r>
        <w:rPr>
          <w:iCs/>
          <w:i/>
        </w:rPr>
        <w:t xml:space="preserve">Auditor</w:t>
      </w:r>
      <w:r>
        <w:t xml:space="preserve"> </w:t>
      </w:r>
      <w:r>
        <w:t xml:space="preserve">must remain objective and free from conflicts of interest. In a city where networking events are frequent and professional circles are small, maintaining this independence requires rigorous ethical standards.</w:t>
      </w:r>
    </w:p>
    <w:p>
      <w:pPr>
        <w:pStyle w:val="BodyText"/>
      </w:pPr>
      <w:r>
        <w:t xml:space="preserve">Ethical breaches in auditing do not just affect the bottom line; they erode public trust. For municipal auditors, any suggestion of bias or favoritism can lead to political fallout and legislative reform. For corporate auditors, it can result in the loss of licensure and massive litigation. Therefore, professional skepticism—the questioning mind that critically assesses audit evidence—is a mandatory trait for every</w:t>
      </w:r>
      <w:r>
        <w:t xml:space="preserve"> </w:t>
      </w:r>
      <w:r>
        <w:rPr>
          <w:iCs/>
          <w:i/>
        </w:rPr>
        <w:t xml:space="preserve">Auditor</w:t>
      </w:r>
      <w:r>
        <w:t xml:space="preserve"> </w:t>
      </w:r>
      <w:r>
        <w:t xml:space="preserve">working in this jurisdiction.</w:t>
      </w:r>
    </w:p>
    <w:bookmarkEnd w:id="25"/>
    <w:bookmarkStart w:id="26" w:name="X3ebd415c3efc43201e02324afd6c9bccce83581"/>
    <w:p>
      <w:pPr>
        <w:pStyle w:val="Heading2"/>
      </w:pPr>
      <w:r>
        <w:t xml:space="preserve">V. The Impact of Technology on Auditing Practices</w:t>
      </w:r>
    </w:p>
    <w:p>
      <w:pPr>
        <w:pStyle w:val="FirstParagraph"/>
      </w:pPr>
      <w:r>
        <w:rPr>
          <w:bCs/>
          <w:b/>
        </w:rPr>
        <w:t xml:space="preserve">United States San Francisco</w:t>
      </w:r>
      <w:r>
        <w:t xml:space="preserve">, often dubbed the global capital of technology, is at the forefront of digital transformation. This influences how audits are conducted significantly. Traditional manual sampling methods are increasingly being replaced by data analytics and artificial intelligence (AI). Modern</w:t>
      </w:r>
      <w:r>
        <w:t xml:space="preserve"> </w:t>
      </w:r>
      <w:r>
        <w:rPr>
          <w:iCs/>
          <w:i/>
        </w:rPr>
        <w:t xml:space="preserve">Auditors</w:t>
      </w:r>
      <w:r>
        <w:t xml:space="preserve"> </w:t>
      </w:r>
      <w:r>
        <w:t xml:space="preserve">utilize software that can analyze 100% of a transaction dataset rather than relying on random samples, allowing for the detection of anomalies with greater precision.</w:t>
      </w:r>
    </w:p>
    <w:p>
      <w:pPr>
        <w:pStyle w:val="BodyText"/>
      </w:pPr>
      <w:r>
        <w:t xml:space="preserve">This technological shift requires auditors to possess strong digital literacy. They must understand cybersecurity risks, blockchain verification processes, and cloud-based accounting systems. As San Francisco continues to pioneer fintech innovations, auditors are finding themselves auditing algorithms and automated decision-making processes alongside traditional financial records. This evolution highlights the dynamic nature of the profession in this specific locale.</w:t>
      </w:r>
    </w:p>
    <w:bookmarkEnd w:id="26"/>
    <w:bookmarkStart w:id="27" w:name="vi.-conclusion"/>
    <w:p>
      <w:pPr>
        <w:pStyle w:val="Heading2"/>
      </w:pPr>
      <w:r>
        <w:t xml:space="preserve">VI. Conclusion</w:t>
      </w:r>
    </w:p>
    <w:p>
      <w:pPr>
        <w:pStyle w:val="FirstParagraph"/>
      </w:pPr>
      <w:r>
        <w:t xml:space="preserve">The role of the</w:t>
      </w:r>
      <w:r>
        <w:t xml:space="preserve"> </w:t>
      </w:r>
      <w:r>
        <w:rPr>
          <w:iCs/>
          <w:i/>
        </w:rPr>
        <w:t xml:space="preserve">Auditor</w:t>
      </w:r>
      <w:r>
        <w:t xml:space="preserve"> </w:t>
      </w:r>
      <w:r>
        <w:t xml:space="preserve">in</w:t>
      </w:r>
      <w:r>
        <w:t xml:space="preserve"> </w:t>
      </w:r>
      <w:r>
        <w:rPr>
          <w:bCs/>
          <w:b/>
        </w:rPr>
        <w:t xml:space="preserve">United States San Francisco</w:t>
      </w:r>
      <w:r>
        <w:t xml:space="preserve"> </w:t>
      </w:r>
      <w:r>
        <w:t xml:space="preserve">is pivotal to maintaining the integrity of both public institutions and private enterprises. It is a role that demands a synthesis of technical accounting expertise, deep regulatory knowledge, and unwavering ethical fortitude. Whether scrutinizing municipal budgets for the City and County or verifying revenue streams for global tech giants, auditors provide the assurance necessary for markets to function efficiently.</w:t>
      </w:r>
    </w:p>
    <w:p>
      <w:pPr>
        <w:pStyle w:val="BodyText"/>
      </w:pPr>
      <w:r>
        <w:t xml:space="preserve">In</w:t>
      </w:r>
      <w:r>
        <w:t xml:space="preserve"> </w:t>
      </w:r>
      <w:r>
        <w:rPr>
          <w:bCs/>
          <w:b/>
        </w:rPr>
        <w:t xml:space="preserve">United States San Francisco</w:t>
      </w:r>
      <w:r>
        <w:t xml:space="preserve">, a city defined by its economic innovation and social complexity, the demand for high-quality audits will only grow. As regulatory landscapes shift and technology evolves, auditors must adapt while remaining steadfast in their commitment to transparency. Ultimately, the</w:t>
      </w:r>
      <w:r>
        <w:t xml:space="preserve"> </w:t>
      </w:r>
      <w:r>
        <w:rPr>
          <w:iCs/>
          <w:i/>
        </w:rPr>
        <w:t xml:space="preserve">Auditor</w:t>
      </w:r>
      <w:r>
        <w:t xml:space="preserve"> </w:t>
      </w:r>
      <w:r>
        <w:t xml:space="preserve">acts as a guardian of trust in</w:t>
      </w:r>
      <w:r>
        <w:t xml:space="preserve"> </w:t>
      </w:r>
      <w:r>
        <w:rPr>
          <w:bCs/>
          <w:b/>
        </w:rPr>
        <w:t xml:space="preserve">United States San Francisco</w:t>
      </w:r>
      <w:r>
        <w:t xml:space="preserve">, ensuring that financial reporting remains accurate, reliable, and fair for all stakeholders involved.</w:t>
      </w:r>
    </w:p>
    <w:bookmarkEnd w:id="27"/>
    <w:bookmarkStart w:id="28" w:name="vii.-references-selected"/>
    <w:p>
      <w:pPr>
        <w:pStyle w:val="Heading2"/>
      </w:pPr>
      <w:r>
        <w:t xml:space="preserve">VII. References (Selected)</w:t>
      </w:r>
    </w:p>
    <w:p>
      <w:pPr>
        <w:numPr>
          <w:ilvl w:val="0"/>
          <w:numId w:val="1001"/>
        </w:numPr>
        <w:pStyle w:val="Compact"/>
      </w:pPr>
      <w:r>
        <w:t xml:space="preserve">Public Company Accounting Oversight Board (PCAOB). (2023). *Standards and Interpretations*. Washington, D.C.</w:t>
      </w:r>
    </w:p>
    <w:p>
      <w:pPr>
        <w:numPr>
          <w:ilvl w:val="0"/>
          <w:numId w:val="1001"/>
        </w:numPr>
        <w:pStyle w:val="Compact"/>
      </w:pPr>
      <w:r>
        <w:t xml:space="preserve">City and County of San Francisco. Office of the City Auditor. *Annual Report on Financial Audits*. San Francisco, CA.</w:t>
      </w:r>
    </w:p>
    <w:p>
      <w:pPr>
        <w:numPr>
          <w:ilvl w:val="0"/>
          <w:numId w:val="1001"/>
        </w:numPr>
        <w:pStyle w:val="Compact"/>
      </w:pPr>
      <w:r>
        <w:t xml:space="preserve">FASB Accounting Standards Codification. (2023). *Generally Accepted Accounting Principles*. Norwalk, CT.</w:t>
      </w:r>
    </w:p>
    <w:p>
      <w:pPr>
        <w:numPr>
          <w:ilvl w:val="0"/>
          <w:numId w:val="1001"/>
        </w:numPr>
        <w:pStyle w:val="Compact"/>
      </w:pPr>
      <w:r>
        <w:t xml:space="preserve">California Board of Accountancy. (2023). *Rules and Regulations for CPA Licensure*. Sacramento, 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United States San Francisco: Financial Integrity and Regulatory Compliance</dc:title>
  <dc:creator/>
  <dc:language>en</dc:language>
  <cp:keywords/>
  <dcterms:created xsi:type="dcterms:W3CDTF">2026-07-29T16:17:25Z</dcterms:created>
  <dcterms:modified xsi:type="dcterms:W3CDTF">2026-07-29T16:17:25Z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