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319fb51b31b6f04691258b9a63f7a08662b9228"/>
    <w:p>
      <w:pPr>
        <w:pStyle w:val="Heading1"/>
      </w:pPr>
      <w:r>
        <w:t xml:space="preserve">The Professional Evolution of the Auditor in Vietnam Ho Chi Minh City</w:t>
      </w:r>
    </w:p>
    <w:p>
      <w:pPr>
        <w:pStyle w:val="FirstParagraph"/>
      </w:pPr>
      <w:r>
        <w:t xml:space="preserve">A Term Paper Analysis of Regulatory Compliance, International Standards, and Economic Integration.</w:t>
      </w:r>
    </w:p>
    <w:bookmarkStart w:id="20" w:name="i.-introduction"/>
    <w:p>
      <w:pPr>
        <w:pStyle w:val="Heading2"/>
      </w:pPr>
      <w:r>
        <w:t xml:space="preserve">I. Introduction</w:t>
      </w:r>
    </w:p>
    <w:p>
      <w:pPr>
        <w:pStyle w:val="FirstParagraph"/>
      </w:pPr>
      <w:r>
        <w:t xml:space="preserve">In the rapidly evolving economic landscape of Southeast Asia,</w:t>
      </w:r>
      <w:r>
        <w:t xml:space="preserve"> </w:t>
      </w:r>
      <w:r>
        <w:rPr>
          <w:bCs/>
          <w:b/>
        </w:rPr>
        <w:t xml:space="preserve">Vietnam Ho Chi Minh City</w:t>
      </w:r>
      <w:r>
        <w:t xml:space="preserve"> </w:t>
      </w:r>
      <w:r>
        <w:t xml:space="preserve">stands as a beacon of growth and industrial expansion. As the commercial capital of the nation, this metropolis serves as the primary gateway for foreign direct investment and domestic enterprise. Central to maintaining the integrity of this financial ecosystem is a critical profession that often operates behind the scenes but plays a pivotal role in corporate governance:</w:t>
      </w:r>
      <w:r>
        <w:t xml:space="preserve"> </w:t>
      </w:r>
      <w:r>
        <w:rPr>
          <w:bCs/>
          <w:b/>
        </w:rPr>
        <w:t xml:space="preserve">Auditor</w:t>
      </w:r>
      <w:r>
        <w:t xml:space="preserve">. This term paper explores the multifaceted role of the</w:t>
      </w:r>
      <w:r>
        <w:t xml:space="preserve"> </w:t>
      </w:r>
      <w:r>
        <w:rPr>
          <w:bCs/>
          <w:b/>
        </w:rPr>
        <w:t xml:space="preserve">Auditor</w:t>
      </w:r>
      <w:r>
        <w:t xml:space="preserve"> </w:t>
      </w:r>
      <w:r>
        <w:t xml:space="preserve">within</w:t>
      </w:r>
      <w:r>
        <w:t xml:space="preserve"> </w:t>
      </w:r>
      <w:r>
        <w:rPr>
          <w:bCs/>
          <w:b/>
        </w:rPr>
        <w:t xml:space="preserve">Vietnam Ho Chi Minh City</w:t>
      </w:r>
      <w:r>
        <w:t xml:space="preserve">, examining how regulatory frameworks, international accounting standards, and market demands have shaped this profession. The objective is to demonstrate that the modern auditor in this dynamic region is not merely a compliance checker but a strategic partner essential for sustainable business growth and investor confidence.</w:t>
      </w:r>
    </w:p>
    <w:bookmarkEnd w:id="20"/>
    <w:bookmarkStart w:id="21" w:name="Xa3ef52337c76e9a7835584353e2579a8910152f"/>
    <w:p>
      <w:pPr>
        <w:pStyle w:val="Heading2"/>
      </w:pPr>
      <w:r>
        <w:t xml:space="preserve">II. The Regulatory Framework and Legal Obligations</w:t>
      </w:r>
    </w:p>
    <w:p>
      <w:pPr>
        <w:pStyle w:val="FirstParagraph"/>
      </w:pPr>
      <w:r>
        <w:t xml:space="preserve">To understand the current state of auditing in</w:t>
      </w:r>
      <w:r>
        <w:t xml:space="preserve"> </w:t>
      </w:r>
      <w:r>
        <w:rPr>
          <w:bCs/>
          <w:b/>
        </w:rPr>
        <w:t xml:space="preserve">Vietnam Ho Chi Minh City</w:t>
      </w:r>
      <w:r>
        <w:t xml:space="preserve">, one must first examine the legal infrastructure governing the profession. Historically, accounting practices in Vietnam were heavily centralized under government directives following the Đổi Mới reforms. However, as market mechanisms took hold, a more robust regulatory environment emerged to protect stakeholders. Today, an</w:t>
      </w:r>
      <w:r>
        <w:t xml:space="preserve"> </w:t>
      </w:r>
      <w:r>
        <w:rPr>
          <w:bCs/>
          <w:b/>
        </w:rPr>
        <w:t xml:space="preserve">Auditor</w:t>
      </w:r>
      <w:r>
        <w:t xml:space="preserve"> </w:t>
      </w:r>
      <w:r>
        <w:t xml:space="preserve">operating in</w:t>
      </w:r>
      <w:r>
        <w:t xml:space="preserve"> </w:t>
      </w:r>
      <w:r>
        <w:rPr>
          <w:bCs/>
          <w:b/>
        </w:rPr>
        <w:t xml:space="preserve">Vietnam Ho Chi Minh City</w:t>
      </w:r>
      <w:r>
        <w:t xml:space="preserve"> </w:t>
      </w:r>
      <w:r>
        <w:t xml:space="preserve">is bound by a complex web of laws, including the Law on Auditing and decrees issued by the Ministry of Finance.</w:t>
      </w:r>
      <w:r>
        <w:t xml:space="preserve"> </w:t>
      </w:r>
      <w:r>
        <w:t xml:space="preserve">These regulations mandate that certain entities, such as state-owned enterprises, publicly listed companies on the Ho Chi Minh Stock Exchange (HOSE), and large private corporations, must undergo mandatory external audits. For any</w:t>
      </w:r>
      <w:r>
        <w:t xml:space="preserve"> </w:t>
      </w:r>
      <w:r>
        <w:rPr>
          <w:bCs/>
          <w:b/>
        </w:rPr>
        <w:t xml:space="preserve">Auditor</w:t>
      </w:r>
      <w:r>
        <w:t xml:space="preserve"> </w:t>
      </w:r>
      <w:r>
        <w:t xml:space="preserve">practicing in</w:t>
      </w:r>
      <w:r>
        <w:t xml:space="preserve"> </w:t>
      </w:r>
      <w:r>
        <w:rPr>
          <w:bCs/>
          <w:b/>
        </w:rPr>
        <w:t xml:space="preserve">Vietnam Ho Chi Minh City</w:t>
      </w:r>
      <w:r>
        <w:t xml:space="preserve">, adherence to these legal requirements is non-negotiable. The profession has shifted from a purely administrative function to one that requires rigorous professional judgment and ethical compliance. The rise of independent audit firms in District 1 and other business hubs of</w:t>
      </w:r>
      <w:r>
        <w:t xml:space="preserve"> </w:t>
      </w:r>
      <w:r>
        <w:rPr>
          <w:bCs/>
          <w:b/>
        </w:rPr>
        <w:t xml:space="preserve">Vietnam Ho Chi Minh City</w:t>
      </w:r>
      <w:r>
        <w:t xml:space="preserve"> </w:t>
      </w:r>
      <w:r>
        <w:t xml:space="preserve">reflects this shift, as local firms compete not only on price but on their ability to navigate these stringent legal landscapes effectively.</w:t>
      </w:r>
    </w:p>
    <w:bookmarkEnd w:id="21"/>
    <w:bookmarkStart w:id="22" w:name="Xcfcd2657087ef9d6b03039328718f735448e220"/>
    <w:p>
      <w:pPr>
        <w:pStyle w:val="Heading2"/>
      </w:pPr>
      <w:r>
        <w:t xml:space="preserve">III. Adoption of International Standards (ISA)</w:t>
      </w:r>
    </w:p>
    <w:p>
      <w:pPr>
        <w:pStyle w:val="FirstParagraph"/>
      </w:pPr>
      <w:r>
        <w:t xml:space="preserve">One of the most significant transformations for the</w:t>
      </w:r>
      <w:r>
        <w:t xml:space="preserve"> </w:t>
      </w:r>
      <w:r>
        <w:rPr>
          <w:bCs/>
          <w:b/>
        </w:rPr>
        <w:t xml:space="preserve">Auditor</w:t>
      </w:r>
      <w:r>
        <w:t xml:space="preserve"> </w:t>
      </w:r>
      <w:r>
        <w:t xml:space="preserve">in</w:t>
      </w:r>
      <w:r>
        <w:t xml:space="preserve"> </w:t>
      </w:r>
      <w:r>
        <w:rPr>
          <w:bCs/>
          <w:b/>
        </w:rPr>
        <w:t xml:space="preserve">Vietnam Ho Chi Minh City</w:t>
      </w:r>
      <w:r>
        <w:t xml:space="preserve"> </w:t>
      </w:r>
      <w:r>
        <w:t xml:space="preserve">is the adoption of International Standards on Auditing (ISA). As Vietnam integrates deeper into the global economy through trade agreements like CPTPP and EVFTA, local businesses are increasingly subject to international scrutiny. Consequently, audit firms in</w:t>
      </w:r>
      <w:r>
        <w:t xml:space="preserve"> </w:t>
      </w:r>
      <w:r>
        <w:rPr>
          <w:bCs/>
          <w:b/>
        </w:rPr>
        <w:t xml:space="preserve">Vietnam Ho Chi Minh City</w:t>
      </w:r>
      <w:r>
        <w:t xml:space="preserve"> </w:t>
      </w:r>
      <w:r>
        <w:t xml:space="preserve">have transitioned from relying solely on national standards to aligning closely with ISA and International Financial Reporting Standards (IFRS).</w:t>
      </w:r>
      <w:r>
        <w:t xml:space="preserve"> </w:t>
      </w:r>
      <w:r>
        <w:t xml:space="preserve">For the professional</w:t>
      </w:r>
      <w:r>
        <w:t xml:space="preserve"> </w:t>
      </w:r>
      <w:r>
        <w:rPr>
          <w:bCs/>
          <w:b/>
        </w:rPr>
        <w:t xml:space="preserve">Auditor</w:t>
      </w:r>
      <w:r>
        <w:t xml:space="preserve">, this transition represents a substantial increase in complexity. It requires a continuous upskilling process to ensure that financial statements prepared by clients in</w:t>
      </w:r>
      <w:r>
        <w:t xml:space="preserve"> </w:t>
      </w:r>
      <w:r>
        <w:rPr>
          <w:bCs/>
          <w:b/>
        </w:rPr>
        <w:t xml:space="preserve">Vietnam Ho Chi Minh City</w:t>
      </w:r>
      <w:r>
        <w:t xml:space="preserve"> </w:t>
      </w:r>
      <w:r>
        <w:t xml:space="preserve">are comparable, transparent, and reliable for international investors. This harmonization has elevated the status of the auditor from a local regulator check to a global quality assurance mechanism. Auditors must now possess not only technical accounting knowledge but also an understanding of cross-border tax implications and international reporting nuances.</w:t>
      </w:r>
    </w:p>
    <w:bookmarkEnd w:id="22"/>
    <w:bookmarkStart w:id="23" w:name="X73df28bdccb76a149261f441acfb9114c3abb9c"/>
    <w:p>
      <w:pPr>
        <w:pStyle w:val="Heading2"/>
      </w:pPr>
      <w:r>
        <w:t xml:space="preserve">IV. Challenges Faced by Auditors in Ho Chi Minh City</w:t>
      </w:r>
    </w:p>
    <w:p>
      <w:pPr>
        <w:pStyle w:val="FirstParagraph"/>
      </w:pPr>
      <w:r>
        <w:t xml:space="preserve">Despite these advancements, auditors operating in</w:t>
      </w:r>
      <w:r>
        <w:t xml:space="preserve"> </w:t>
      </w:r>
      <w:r>
        <w:rPr>
          <w:bCs/>
          <w:b/>
        </w:rPr>
        <w:t xml:space="preserve">Vietnam Ho Chi Minh City</w:t>
      </w:r>
      <w:r>
        <w:t xml:space="preserve"> </w:t>
      </w:r>
      <w:r>
        <w:t xml:space="preserve">face distinct challenges. The first major challenge is the talent gap. While demand for skilled professionals has skyrocketed, the supply of auditors who are fluent in international standards and possess strong analytical skills remains limited. This shortage puts immense pressure on audit firms, often leading to long working hours and high turnover rates among junior staff in</w:t>
      </w:r>
      <w:r>
        <w:t xml:space="preserve"> </w:t>
      </w:r>
      <w:r>
        <w:rPr>
          <w:bCs/>
          <w:b/>
        </w:rPr>
        <w:t xml:space="preserve">Vietnam Ho Chi Minh City</w:t>
      </w:r>
      <w:r>
        <w:t xml:space="preserve">.</w:t>
      </w:r>
      <w:r>
        <w:t xml:space="preserve"> </w:t>
      </w:r>
      <w:r>
        <w:t xml:space="preserve">Furthermore, there is the persistent issue of corporate governance culture. In many smaller enterprises within</w:t>
      </w:r>
      <w:r>
        <w:t xml:space="preserve"> </w:t>
      </w:r>
      <w:r>
        <w:rPr>
          <w:bCs/>
          <w:b/>
        </w:rPr>
        <w:t xml:space="preserve">Vietnam Ho Chi Minh City</w:t>
      </w:r>
      <w:r>
        <w:t xml:space="preserve">, internal controls may be weak or informal. The</w:t>
      </w:r>
      <w:r>
        <w:t xml:space="preserve"> </w:t>
      </w:r>
      <w:r>
        <w:rPr>
          <w:bCs/>
          <w:b/>
        </w:rPr>
        <w:t xml:space="preserve">Auditor</w:t>
      </w:r>
      <w:r>
        <w:t xml:space="preserve"> </w:t>
      </w:r>
      <w:r>
        <w:t xml:space="preserve">often finds themselves not just checking numbers, but educating management on the importance of internal controls and risk management. This advisory role expands the scope of the profession but also increases liability risks if fraud or material misstatements are missed. Additionally, rapid technological changes require auditors to adopt data analytics and AI tools, a transition that many traditional firms in</w:t>
      </w:r>
      <w:r>
        <w:t xml:space="preserve"> </w:t>
      </w:r>
      <w:r>
        <w:rPr>
          <w:bCs/>
          <w:b/>
        </w:rPr>
        <w:t xml:space="preserve">Vietnam Ho Chi Minh City</w:t>
      </w:r>
      <w:r>
        <w:t xml:space="preserve"> </w:t>
      </w:r>
      <w:r>
        <w:t xml:space="preserve">are still struggling to fully implement due to cost and expertise constraints.</w:t>
      </w:r>
    </w:p>
    <w:bookmarkEnd w:id="23"/>
    <w:bookmarkStart w:id="24" w:name="v.-the-strategic-value-of-the-auditor"/>
    <w:p>
      <w:pPr>
        <w:pStyle w:val="Heading2"/>
      </w:pPr>
      <w:r>
        <w:t xml:space="preserve">V. The Strategic Value of the Auditor</w:t>
      </w:r>
    </w:p>
    <w:p>
      <w:pPr>
        <w:pStyle w:val="FirstParagraph"/>
      </w:pPr>
      <w:r>
        <w:t xml:space="preserve">Moving beyond compliance, it is crucial to recognize the strategic value an</w:t>
      </w:r>
      <w:r>
        <w:t xml:space="preserve"> </w:t>
      </w:r>
      <w:r>
        <w:rPr>
          <w:bCs/>
          <w:b/>
        </w:rPr>
        <w:t xml:space="preserve">Auditor</w:t>
      </w:r>
      <w:r>
        <w:t xml:space="preserve"> </w:t>
      </w:r>
      <w:r>
        <w:t xml:space="preserve">brings to businesses in</w:t>
      </w:r>
      <w:r>
        <w:t xml:space="preserve"> </w:t>
      </w:r>
      <w:r>
        <w:rPr>
          <w:bCs/>
          <w:b/>
        </w:rPr>
        <w:t xml:space="preserve">Vietnam Ho Chi Minh City</w:t>
      </w:r>
      <w:r>
        <w:t xml:space="preserve">. In a competitive market like this, reliable financial reporting is a currency of trust. Banks and financial institutions in</w:t>
      </w:r>
      <w:r>
        <w:t xml:space="preserve"> </w:t>
      </w:r>
      <w:r>
        <w:rPr>
          <w:bCs/>
          <w:b/>
        </w:rPr>
        <w:t xml:space="preserve">Vietnam Ho Chi Minh City</w:t>
      </w:r>
      <w:r>
        <w:t xml:space="preserve"> </w:t>
      </w:r>
      <w:r>
        <w:t xml:space="preserve">rely heavily on audited statements when making lending decisions. Therefore, the opinion of the auditor can directly influence a company’s access to capital.</w:t>
      </w:r>
      <w:r>
        <w:t xml:space="preserve"> </w:t>
      </w:r>
      <w:r>
        <w:t xml:space="preserve">Moreover, foreign investors looking to enter</w:t>
      </w:r>
      <w:r>
        <w:t xml:space="preserve"> </w:t>
      </w:r>
      <w:r>
        <w:rPr>
          <w:bCs/>
          <w:b/>
        </w:rPr>
        <w:t xml:space="preserve">Vietnam Ho Chi Minh City</w:t>
      </w:r>
      <w:r>
        <w:t xml:space="preserve"> </w:t>
      </w:r>
      <w:r>
        <w:t xml:space="preserve">require assurance that their investments are protected by transparent accounting practices. The auditor acts as a gatekeeper of credibility. By providing an independent and objective assessment, the auditor mitigates information asymmetry between management and stakeholders. In recent years, leading audit firms in</w:t>
      </w:r>
      <w:r>
        <w:t xml:space="preserve"> </w:t>
      </w:r>
      <w:r>
        <w:rPr>
          <w:bCs/>
          <w:b/>
        </w:rPr>
        <w:t xml:space="preserve">Vietnam Ho Chi Minh City</w:t>
      </w:r>
      <w:r>
        <w:t xml:space="preserve"> </w:t>
      </w:r>
      <w:r>
        <w:t xml:space="preserve">have expanded their services to include forensic accounting and risk consulting, further cementing the auditor’s role as a strategic advisor rather than just a historical verifier of data.</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Vietnam Ho Chi Minh City</w:t>
      </w:r>
      <w:r>
        <w:t xml:space="preserve"> </w:t>
      </w:r>
      <w:r>
        <w:t xml:space="preserve">is undergoing a profound transformation. No longer confined to simple verification tasks, today’s auditor is a vital component of the city’s economic infrastructure. They serve as the bridge between local business practices and global standards, ensuring that</w:t>
      </w:r>
      <w:r>
        <w:t xml:space="preserve"> </w:t>
      </w:r>
      <w:r>
        <w:rPr>
          <w:bCs/>
          <w:b/>
        </w:rPr>
        <w:t xml:space="preserve">Vietnam Ho Chi Minh City</w:t>
      </w:r>
      <w:r>
        <w:t xml:space="preserve"> </w:t>
      </w:r>
      <w:r>
        <w:t xml:space="preserve">remains an attractive destination for international investment while maintaining domestic financial stability.</w:t>
      </w:r>
      <w:r>
        <w:t xml:space="preserve"> </w:t>
      </w:r>
      <w:r>
        <w:t xml:space="preserve">As</w:t>
      </w:r>
      <w:r>
        <w:t xml:space="preserve"> </w:t>
      </w:r>
      <w:r>
        <w:rPr>
          <w:bCs/>
          <w:b/>
        </w:rPr>
        <w:t xml:space="preserve">Vietnam Ho Chi Minh City</w:t>
      </w:r>
      <w:r>
        <w:t xml:space="preserve"> </w:t>
      </w:r>
      <w:r>
        <w:t xml:space="preserve">continues to develop as a hub for technology and manufacturing, the demand for high-quality auditing services will only grow. The profession must continue to adapt by embracing technology, enhancing ethical standards, and fostering a culture of continuous learning. Ultimately, the strength of the audit profession in</w:t>
      </w:r>
      <w:r>
        <w:t xml:space="preserve"> </w:t>
      </w:r>
      <w:r>
        <w:rPr>
          <w:bCs/>
          <w:b/>
        </w:rPr>
        <w:t xml:space="preserve">Vietnam Ho Chi Minh City</w:t>
      </w:r>
      <w:r>
        <w:t xml:space="preserve"> </w:t>
      </w:r>
      <w:r>
        <w:t xml:space="preserve">is directly correlated with the economic health and global competitiveness of Vietnam as a whole. It is imperative for stakeholders—including regulators, firms, and educational institutions—to support this evolution to ensure that auditors can fully realize their potential in safeguarding financial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Vietnam Ho Chi Minh City</dc:title>
  <dc:creator/>
  <dc:language>en</dc:language>
  <cp:keywords/>
  <dcterms:created xsi:type="dcterms:W3CDTF">2026-07-29T18:10:00Z</dcterms:created>
  <dcterms:modified xsi:type="dcterms:W3CDTF">2026-07-29T18:10:00Z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