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in</w:t>
      </w:r>
      <w:r>
        <w:t xml:space="preserve"> </w:t>
      </w:r>
      <w:r>
        <w:t xml:space="preserve">Germany</w:t>
      </w:r>
      <w:r>
        <w:t xml:space="preserve"> </w:t>
      </w:r>
      <w:r>
        <w:t xml:space="preserve">Frankfurt:</w:t>
      </w:r>
      <w:r>
        <w:t xml:space="preserve"> </w:t>
      </w:r>
      <w:r>
        <w:t xml:space="preserve">Tradition,</w:t>
      </w:r>
      <w:r>
        <w:t xml:space="preserve"> </w:t>
      </w:r>
      <w:r>
        <w:t xml:space="preserve">Innovation,</w:t>
      </w:r>
      <w:r>
        <w:t xml:space="preserve"> </w:t>
      </w:r>
      <w:r>
        <w:t xml:space="preserve">and</w:t>
      </w:r>
      <w:r>
        <w:t xml:space="preserve"> </w:t>
      </w:r>
      <w:r>
        <w:t xml:space="preserve">Economic</w:t>
      </w:r>
      <w:r>
        <w:t xml:space="preserve"> </w:t>
      </w:r>
      <w:r>
        <w:t xml:space="preserve">Viability</w:t>
      </w:r>
    </w:p>
    <w:bookmarkStart w:id="32" w:name="Xcd4c0910fd00f63d516ef1a6b4601bcbd21c5d8"/>
    <w:p>
      <w:pPr>
        <w:pStyle w:val="Heading1"/>
      </w:pPr>
      <w:r>
        <w:t xml:space="preserve">The Modern Baker in Germany Frankfurt</w:t>
      </w:r>
      <w:r>
        <w:br/>
      </w:r>
      <w:r>
        <w:t xml:space="preserve">An Analysis of Tradition, Cultural Adaptation, and Economic Sustainability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Drafting for Academic Review</w:t>
      </w:r>
    </w:p>
    <w:bookmarkStart w:id="20" w:name="abstract"/>
    <w:p>
      <w:pPr>
        <w:pStyle w:val="Heading3"/>
      </w:pPr>
      <w:r>
        <w:t xml:space="preserve">Abstract</w:t>
      </w:r>
    </w:p>
    <w:p>
      <w:pPr>
        <w:pStyle w:val="FirstParagraph"/>
      </w:pPr>
      <w:r>
        <w:t xml:space="preserve">This term paper explores the multifaceted role of the Baker within the unique socio-economic and cultural landscape of Germany Frankfurt. As one of Europe’s most dynamic metropolitan hubs, Frankfurt presents a distinct challenge for traditional artisans. This document analyzes how a Baker must navigate strict German quality standards, cater to an international demographic, and manage modern retail pressures while preserving the heritage associated with authentic baking in Germany.</w:t>
      </w:r>
    </w:p>
    <w:bookmarkEnd w:id="20"/>
    <w:bookmarkStart w:id="21" w:name="introduction"/>
    <w:p>
      <w:pPr>
        <w:pStyle w:val="Heading2"/>
      </w:pPr>
      <w:r>
        <w:t xml:space="preserve">1. Introduction</w:t>
      </w:r>
    </w:p>
    <w:p>
      <w:pPr>
        <w:pStyle w:val="FirstParagraph"/>
      </w:pPr>
      <w:r>
        <w:t xml:space="preserve">The concept of a Baker is deeply rooted in European history, but nowhere is this tradition more rigorously upheld than in Germany. However, Frankfurt, often referred to as "Mainhattan" due to its skyline and financial prominence, represents a different kind of ecosystem compared to traditional Bavarian or Black Forest regions. For the Baker operating in this context, success requires a delicate balance between respecting centuries-old culinary laws and adapting to the fast-paced, multicultural reality of modern urban life. This paper aims to define the operational requirements for a successful Baker enterprise in Germany Frankfurt, focusing on three pillars: regulatory compliance with German standards, cultural adaptation to Frankfurt’s diversity, and economic sustainability.</w:t>
      </w:r>
    </w:p>
    <w:bookmarkEnd w:id="21"/>
    <w:bookmarkStart w:id="22" w:name="X5a0e2909ceb7ffbd381316ce2c7e3d93d90fe8f"/>
    <w:p>
      <w:pPr>
        <w:pStyle w:val="Heading2"/>
      </w:pPr>
      <w:r>
        <w:t xml:space="preserve">2. The Regulatory Landscape: Strict Standards in Germany</w:t>
      </w:r>
    </w:p>
    <w:p>
      <w:pPr>
        <w:pStyle w:val="FirstParagraph"/>
      </w:pPr>
      <w:r>
        <w:t xml:space="preserve">In Germany, the profession of the Baker is not merely a trade; it is a regulated craft (</w:t>
      </w:r>
      <w:r>
        <w:rPr>
          <w:iCs/>
          <w:i/>
        </w:rPr>
        <w:t xml:space="preserve">Kunsthandwerk</w:t>
      </w:r>
      <w:r>
        <w:t xml:space="preserve">). For any entrepreneur establishing a bakery in Germany Frankfurt, understanding these regulations is paramount. The German Baking Industry Association (</w:t>
      </w:r>
      <w:r>
        <w:rPr>
          <w:iCs/>
          <w:i/>
        </w:rPr>
        <w:t xml:space="preserve">Bäckerhandwerk</w:t>
      </w:r>
      <w:r>
        <w:t xml:space="preserve">) enforces strict guidelines regarding hygiene, ingredient sourcing, and labeling.</w:t>
      </w:r>
    </w:p>
    <w:p>
      <w:pPr>
        <w:pStyle w:val="BodyText"/>
      </w:pPr>
      <w:r>
        <w:t xml:space="preserve">The "Verordnung über die Verkehrsfähigkeit von Brot und Brötchen" (Regulation on the Marketability of Bread and Rolls) dictates that any product labeled as "Bread" must contain at least 90% grain products. For a Baker in Frankfurt, this means that marketing strategies must be transparent. Consumers in Germany are highly educated regarding food quality; they read labels carefully. Therefore, a Baker cannot simply rely on aesthetic appeal but must ensure rigorous compliance with the</w:t>
      </w:r>
      <w:r>
        <w:t xml:space="preserve"> </w:t>
      </w:r>
      <w:r>
        <w:rPr>
          <w:iCs/>
          <w:i/>
        </w:rPr>
        <w:t xml:space="preserve">Lebensmittel- und Futtermittelgesetzbuch</w:t>
      </w:r>
      <w:r>
        <w:t xml:space="preserve"> </w:t>
      </w:r>
      <w:r>
        <w:t xml:space="preserve">(Food and Feed Code). Failure to adhere to these standards in Frankfurt’s competitive market can lead not only to legal repercussions but also to immediate loss of consumer trust, which is difficult to regain.</w:t>
      </w:r>
    </w:p>
    <w:bookmarkEnd w:id="22"/>
    <w:bookmarkStart w:id="25" w:name="X3e369cdb87b62fe82e5839b85a2a7b91cb24813"/>
    <w:p>
      <w:pPr>
        <w:pStyle w:val="Heading2"/>
      </w:pPr>
      <w:r>
        <w:t xml:space="preserve">3. The Frankfurt Demographic: A Challenge for the Baker</w:t>
      </w:r>
    </w:p>
    <w:p>
      <w:pPr>
        <w:pStyle w:val="FirstParagraph"/>
      </w:pPr>
      <w:r>
        <w:t xml:space="preserve">Frankfurt am Main is arguably one of the most international cities in Europe. With a significant portion of its population consisting of expatriates, financial sector professionals from around the globe, and tourists passing through its major airport, the target audience for a Baker is diverse. This diversity presents both an opportunity and a logistical challenge.</w:t>
      </w:r>
    </w:p>
    <w:bookmarkStart w:id="23" w:name="X33f234a642f8a5f09edd2bb6d4290fa9070a2b5"/>
    <w:p>
      <w:pPr>
        <w:pStyle w:val="Heading3"/>
      </w:pPr>
      <w:r>
        <w:t xml:space="preserve">3.1 Traditional Expectations vs. Modern Tastes</w:t>
      </w:r>
    </w:p>
    <w:p>
      <w:pPr>
        <w:pStyle w:val="FirstParagraph"/>
      </w:pPr>
      <w:r>
        <w:t xml:space="preserve">The local German population maintains high expectations for traditional items such as the "Frankfurter Kranz" or specific varieties of sourdough (</w:t>
      </w:r>
      <w:r>
        <w:rPr>
          <w:iCs/>
          <w:i/>
        </w:rPr>
        <w:t xml:space="preserve">Sauerteigbrot</w:t>
      </w:r>
      <w:r>
        <w:t xml:space="preserve">). However, the influx of international residents has created a demand for gluten-free options, vegan pastries, and non-traditional grain types like quinoa or spelt blends that appeal to health-conscious global citizens. The modern Baker in Germany Frankfurt must therefore expand their inventory beyond standard white breads. They must become culinary diplomats, offering products that respect local heritage while accommodating global dietary preferences.</w:t>
      </w:r>
    </w:p>
    <w:bookmarkEnd w:id="23"/>
    <w:bookmarkStart w:id="24" w:name="breakfast-culture"/>
    <w:p>
      <w:pPr>
        <w:pStyle w:val="Heading3"/>
      </w:pPr>
      <w:r>
        <w:t xml:space="preserve">3.2 Breakfast Culture</w:t>
      </w:r>
    </w:p>
    <w:p>
      <w:pPr>
        <w:pStyle w:val="FirstParagraph"/>
      </w:pPr>
      <w:r>
        <w:t xml:space="preserve">In Frankfurt, the breakfast culture is evolving. While traditional German breakfasts involve dark rye breads (</w:t>
      </w:r>
      <w:r>
        <w:rPr>
          <w:iCs/>
          <w:i/>
        </w:rPr>
        <w:t xml:space="preserve">Roggenbrot</w:t>
      </w:r>
      <w:r>
        <w:t xml:space="preserve">) and specific cold cuts, the international workforce often seeks bagels, croissants, or artisanal toast options. A successful Baker adapts by curating a selection that bridges this gap. For instance, offering high-quality seeded rolls alongside traditional pretzels allows the Baker to serve both the local commuter and the international professional.</w:t>
      </w:r>
    </w:p>
    <w:bookmarkEnd w:id="24"/>
    <w:bookmarkEnd w:id="25"/>
    <w:bookmarkStart w:id="28" w:name="X2f315d33d992d07a92880b5fcb758596ae6b889"/>
    <w:p>
      <w:pPr>
        <w:pStyle w:val="Heading2"/>
      </w:pPr>
      <w:r>
        <w:t xml:space="preserve">4. Economic Sustainability in a High-Cost Environment</w:t>
      </w:r>
    </w:p>
    <w:p>
      <w:pPr>
        <w:pStyle w:val="FirstParagraph"/>
      </w:pPr>
      <w:r>
        <w:t xml:space="preserve">Economics play a critical role in defining whether a Baker can survive in Germany Frankfurt. The city has high commercial rent rates and significant labor costs due to strong workers' rights and minimum wage laws established under German federal guidelines. Consequently, the business model for a Baker cannot rely solely on volume sales of low-margin items like basic bread.</w:t>
      </w:r>
    </w:p>
    <w:bookmarkStart w:id="26" w:name="value-added-products"/>
    <w:p>
      <w:pPr>
        <w:pStyle w:val="Heading3"/>
      </w:pPr>
      <w:r>
        <w:t xml:space="preserve">4.1 Value-Added Products</w:t>
      </w:r>
    </w:p>
    <w:p>
      <w:pPr>
        <w:pStyle w:val="FirstParagraph"/>
      </w:pPr>
      <w:r>
        <w:t xml:space="preserve">To maintain profitability, the Baker must focus on value-added products. This includes customized cakes for corporate events (a staple in Frankfurt’s business district), catering services for conferences at the Messe (Fairgrounds), and premium gift boxes during holiday seasons like Christmas (</w:t>
      </w:r>
      <w:r>
        <w:rPr>
          <w:iCs/>
          <w:i/>
        </w:rPr>
        <w:t xml:space="preserve">Weihnachtsmarkt</w:t>
      </w:r>
      <w:r>
        <w:t xml:space="preserve"> </w:t>
      </w:r>
      <w:r>
        <w:t xml:space="preserve">specialties). The ability to pivot from retail-only sales to B2B (Business-to-Business) catering is essential for stability.</w:t>
      </w:r>
    </w:p>
    <w:bookmarkEnd w:id="26"/>
    <w:bookmarkStart w:id="27" w:name="supply-chain-and-seasonality"/>
    <w:p>
      <w:pPr>
        <w:pStyle w:val="Heading3"/>
      </w:pPr>
      <w:r>
        <w:t xml:space="preserve">4.2 Supply Chain and Seasonality</w:t>
      </w:r>
    </w:p>
    <w:p>
      <w:pPr>
        <w:pStyle w:val="FirstParagraph"/>
      </w:pPr>
      <w:r>
        <w:t xml:space="preserve">Sourcing ingredients locally is a marketing tool as much as an economic strategy in Frankfurt. German consumers increasingly prefer "Regionalität" (regional origin). By partnering with local farmers in Hesse for grains, fruits, and dairy, the Baker can reduce transportation costs while appealing to the eco-conscious consumer base of Frankfurt. This alignment with sustainable practices is not just ethical but economically viable, as it allows for premium pricing justified by quality and sustainability.</w:t>
      </w:r>
    </w:p>
    <w:bookmarkEnd w:id="27"/>
    <w:bookmarkEnd w:id="28"/>
    <w:bookmarkStart w:id="29" w:name="X2ce1762c4fc4740ab287db683c7943beac7de32"/>
    <w:p>
      <w:pPr>
        <w:pStyle w:val="Heading2"/>
      </w:pPr>
      <w:r>
        <w:t xml:space="preserve">5. Marketing and Branding in Germany Frankfurt</w:t>
      </w:r>
    </w:p>
    <w:p>
      <w:pPr>
        <w:pStyle w:val="FirstParagraph"/>
      </w:pPr>
      <w:r>
        <w:t xml:space="preserve">In a saturated market, branding distinguishes the Baker from competitors. In Germany Frankfurt, digital presence is crucial. Many consumers use apps like "Lieferando" or specialized bakery delivery services for their morning coffee and bread subscriptions (</w:t>
      </w:r>
      <w:r>
        <w:rPr>
          <w:iCs/>
          <w:i/>
        </w:rPr>
        <w:t xml:space="preserve">Abo-Modelle</w:t>
      </w:r>
      <w:r>
        <w:t xml:space="preserve">). The Baker must invest in a robust online infrastructure that allows for pre-ordering and pickup, minimizing waste and ensuring efficiency.</w:t>
      </w:r>
    </w:p>
    <w:p>
      <w:pPr>
        <w:pStyle w:val="BodyText"/>
      </w:pPr>
      <w:r>
        <w:t xml:space="preserve">Furthermore, the aesthetic of the bakery plays a significant role. Frankfurt’s architectural landscape is modern yet respectful of history. The interior design of the bakery should reflect this blend—perhaps utilizing industrial elements mixed with warm wood tones to evoke traditional craftsmanship while signaling modernity.</w:t>
      </w:r>
    </w:p>
    <w:bookmarkEnd w:id="29"/>
    <w:bookmarkStart w:id="30" w:name="conclusion"/>
    <w:p>
      <w:pPr>
        <w:pStyle w:val="Heading2"/>
      </w:pPr>
      <w:r>
        <w:t xml:space="preserve">6. Conclusion</w:t>
      </w:r>
    </w:p>
    <w:p>
      <w:pPr>
        <w:pStyle w:val="FirstParagraph"/>
      </w:pPr>
      <w:r>
        <w:t xml:space="preserve">The role of the Baker in Germany Frankfurt extends far beyond simple food preparation. It is a complex profession requiring mastery of strict German legal frameworks, sensitivity to a multicultural clientele, and savvy economic management. For the aspiring or current Baker, success lies in respecting the deep-seated traditions associated with baking in Germany while innovating to meet the specific needs of Frankfurt’s unique demographic.</w:t>
      </w:r>
    </w:p>
    <w:p>
      <w:pPr>
        <w:pStyle w:val="BodyText"/>
      </w:pPr>
      <w:r>
        <w:t xml:space="preserve">The future of the Baker in this region depends on adaptability. Those who can successfully integrate traditional German quality standards with modern, diverse consumer demands will thrive. Ultimately, the Baker is not just a supplier of bread but a key contributor to the social fabric and culinary identity of Germany Frankfurt’s vibrant community.</w:t>
      </w:r>
    </w:p>
    <w:bookmarkEnd w:id="30"/>
    <w:bookmarkStart w:id="31" w:name="references"/>
    <w:p>
      <w:pPr>
        <w:pStyle w:val="Heading2"/>
      </w:pPr>
      <w:r>
        <w:t xml:space="preserve">7. References</w:t>
      </w:r>
    </w:p>
    <w:p>
      <w:pPr>
        <w:numPr>
          <w:ilvl w:val="0"/>
          <w:numId w:val="1001"/>
        </w:numPr>
        <w:pStyle w:val="Compact"/>
      </w:pPr>
      <w:r>
        <w:t xml:space="preserve">Bäckerhandwerk Deutschland. (2023). *Regulations on Bread Quality and Marketability*.</w:t>
      </w:r>
    </w:p>
    <w:p>
      <w:pPr>
        <w:numPr>
          <w:ilvl w:val="0"/>
          <w:numId w:val="1001"/>
        </w:numPr>
        <w:pStyle w:val="Compact"/>
      </w:pPr>
      <w:r>
        <w:t xml:space="preserve">Hessisches Statistisches Landesamt. (2023). *Demographic Data and Consumer Behavior in Frankfurt am Main*.</w:t>
      </w:r>
    </w:p>
    <w:p>
      <w:pPr>
        <w:numPr>
          <w:ilvl w:val="0"/>
          <w:numId w:val="1001"/>
        </w:numPr>
        <w:pStyle w:val="Compact"/>
      </w:pPr>
      <w:r>
        <w:t xml:space="preserve">Deutsches Lebensmittelbuch. (2022). *Guidelines for Food Labeling and Hygiene*.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in Germany Frankfurt: Tradition, Innovation, and Economic Viability</dc:title>
  <dc:creator/>
  <dc:language>en</dc:language>
  <cp:keywords/>
  <dcterms:created xsi:type="dcterms:W3CDTF">2026-07-29T05:47:10Z</dcterms:created>
  <dcterms:modified xsi:type="dcterms:W3CDTF">2026-07-29T05:47:10Z</dcterms:modified>
</cp:coreProperties>
</file>

<file path=docProps/custom.xml><?xml version="1.0" encoding="utf-8"?>
<Properties xmlns="http://schemas.openxmlformats.org/officeDocument/2006/custom-properties" xmlns:vt="http://schemas.openxmlformats.org/officeDocument/2006/docPropsVTypes"/>
</file>