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Iran,</w:t>
      </w:r>
      <w:r>
        <w:t xml:space="preserve"> </w:t>
      </w:r>
      <w:r>
        <w:t xml:space="preserve">Tehran</w:t>
      </w:r>
    </w:p>
    <w:bookmarkStart w:id="20" w:name="a-term-paper-on-the-baker-in-iran-tehran"/>
    <w:p>
      <w:pPr>
        <w:pStyle w:val="Heading1"/>
      </w:pPr>
      <w:r>
        <w:t xml:space="preserve">A Term Paper on the Baker in Iran, Tehran</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 Studies in Sociology and Culinary Arts</w:t>
      </w:r>
      <w:r>
        <w:br/>
      </w:r>
      <w:r>
        <w:rPr>
          <w:bCs/>
          <w:b/>
        </w:rPr>
        <w:t xml:space="preserve">Subject:</w:t>
      </w:r>
      <w:r>
        <w:t xml:space="preserve"> </w:t>
      </w:r>
      <w:r>
        <w:t xml:space="preserve">Cultural Anthropology and Food Security</w:t>
      </w:r>
    </w:p>
    <w:bookmarkEnd w:id="20"/>
    <w:bookmarkStart w:id="21" w:name="i.-introduction"/>
    <w:p>
      <w:pPr>
        <w:pStyle w:val="Heading1"/>
      </w:pPr>
      <w:r>
        <w:t xml:space="preserve">I. Introduction</w:t>
      </w:r>
    </w:p>
    <w:p>
      <w:pPr>
        <w:pStyle w:val="FirstParagraph"/>
      </w:pPr>
      <w:r>
        <w:t xml:space="preserve">In the bustling heart of the Middle East, few institutions are as deeply rooted in the social fabric as the traditional bakery. This term paper explores the multifaceted role of a Baker within Iran, Tehran specifically. While often viewed merely through an economic lens, the Baker serves as a critical node in social interaction, religious observance, and daily sustenance for millions of residents in one of Asia’s most populous cities. To understand Tehran is to understand its bread; to understand its bread is to understand the hands of the Baker who shapes it. This document aims to analyze how a Baker operates within the unique socio-economic and cultural landscape of Iran, Tehran, examining historical precedents, modern challenges, and future trajectories.</w:t>
      </w:r>
    </w:p>
    <w:bookmarkEnd w:id="21"/>
    <w:bookmarkStart w:id="22" w:name="ii.-historical-context-the-legacy-of-nan"/>
    <w:p>
      <w:pPr>
        <w:pStyle w:val="Heading1"/>
      </w:pPr>
      <w:r>
        <w:t xml:space="preserve">II. Historical Context: The Legacy of Nan</w:t>
      </w:r>
    </w:p>
    <w:p>
      <w:pPr>
        <w:pStyle w:val="FirstParagraph"/>
      </w:pPr>
      <w:r>
        <w:t xml:space="preserve">The concept of a Baker in Iran is not merely a job description but a centuries-old tradition. In Persian culture, bread holds sacred status. It is referred to as "Nan," derived from the Sanskrit root *anna*, meaning food or sustenance. Historically, before the industrialization of the mid-20th century, every neighborhood in Tehran had its local oven (*Tandur* or *Saj*). The Baker was a community pillar, responsible not only for producing flatbreads like Sangak and Barbari but also for acting as a news hub where information was exchanged.</w:t>
      </w:r>
    </w:p>
    <w:p>
      <w:pPr>
        <w:pStyle w:val="BodyText"/>
      </w:pPr>
      <w:r>
        <w:t xml:space="preserve">In traditional Iran, Tehran relied heavily on these decentralized networks. A Baker did not just sell calories; they provided identity to the neighborhood. The specific techniques passed down through generations—kneading dough with precision and applying it to hot stones in a Sangak oven—represent a form of intangible cultural heritage recognized by anthropologists worldwide. Thus, when we speak of a Baker in this context, we are speaking of a guardian of tradition.</w:t>
      </w:r>
    </w:p>
    <w:bookmarkEnd w:id="22"/>
    <w:bookmarkStart w:id="23" w:name="X071dd0780929b906cae5c921bcb79ec02c1b3eb"/>
    <w:p>
      <w:pPr>
        <w:pStyle w:val="Heading1"/>
      </w:pPr>
      <w:r>
        <w:t xml:space="preserve">III. The Socio-Economic Role in Modern Iran</w:t>
      </w:r>
    </w:p>
    <w:p>
      <w:pPr>
        <w:pStyle w:val="FirstParagraph"/>
      </w:pPr>
      <w:r>
        <w:t xml:space="preserve">Moving into the contemporary era, particularly post-revolutionary Iran, Tehran has undergone massive urbanization. However, the demand for bread remains constant. For the government in Tehran, ensuring that every citizen has access to subsidized bread is a matter of national security and social stability. Here, the role of a Baker shifts slightly from artisan to essential service provider.</w:t>
      </w:r>
    </w:p>
    <w:p>
      <w:pPr>
        <w:pStyle w:val="BodyText"/>
      </w:pPr>
      <w:r>
        <w:t xml:space="preserve">In modern Iran, Tehran’s bakeries operate under strict regulations regarding flour distribution and pricing. A licensed Baker must adhere to government quotas for wheat imports and domestic processing. This creates a unique tension between tradition and regulation. While many small-scale Bakers strive to maintain the authentic taste of traditional Iranian breads, they often face pressure to produce cheaper, thinner varieties due to economic sanctions and inflation affecting Iran’s economy.</w:t>
      </w:r>
    </w:p>
    <w:p>
      <w:pPr>
        <w:pStyle w:val="BodyText"/>
      </w:pPr>
      <w:r>
        <w:t xml:space="preserve">Furthermore, employment in the bakery sector remains a vital source of jobs for low-skilled workers in Tehran. For many families in underserved districts like Shushtar or eastern Tehran neighborhoods, working as an apprentice or assistant to a Baker provides livelihood stability. Therefore, the economic health of Iran is partially mirrored by the operational capacity of its thousands of Bakers across Tehran.</w:t>
      </w:r>
    </w:p>
    <w:bookmarkEnd w:id="23"/>
    <w:bookmarkStart w:id="24" w:name="iv.-religious-and-social-rituals"/>
    <w:p>
      <w:pPr>
        <w:pStyle w:val="Heading1"/>
      </w:pPr>
      <w:r>
        <w:t xml:space="preserve">IV. Religious and Social Rituals</w:t>
      </w:r>
    </w:p>
    <w:p>
      <w:pPr>
        <w:pStyle w:val="FirstParagraph"/>
      </w:pPr>
      <w:r>
        <w:t xml:space="preserve">The connection between a Baker, religion, and community in Iran cannot be overstated. In Islam, wasting bread is considered a sin (*Esfaf*). This religious tenet profoundly influences the operations of every Baker in Iran. It dictates how dough is wasted, how unsold bread is disposed of (often distributed to the poor or animals rather than thrown away), and how customers are treated.</w:t>
      </w:r>
    </w:p>
    <w:p>
      <w:pPr>
        <w:pStyle w:val="BodyText"/>
      </w:pPr>
      <w:r>
        <w:t xml:space="preserve">During religious occasions such as Ramadan or Nowruz (Persian New Year), the demand for specific types of bread spikes dramatically. A Baker in Tehran must prepare for these surges, which require significant logistical planning and community coordination. For instance, during Ashura, many Bakers produce special batches of bread intended for communal gatherings (*Ashpazi*). In this sense, a Baker acts as a facilitator of religious solidarity.</w:t>
      </w:r>
    </w:p>
    <w:bookmarkEnd w:id="24"/>
    <w:bookmarkStart w:id="25" w:name="X3e1146421b65f745d2c7e6f9beb7122c0702fcf"/>
    <w:p>
      <w:pPr>
        <w:pStyle w:val="Heading1"/>
      </w:pPr>
      <w:r>
        <w:t xml:space="preserve">V. Challenges Facing the Contemporary Baker</w:t>
      </w:r>
    </w:p>
    <w:p>
      <w:pPr>
        <w:pStyle w:val="FirstParagraph"/>
      </w:pPr>
      <w:r>
        <w:t xml:space="preserve">Despite its importance, the modern Iran Tehran landscape presents formidable challenges for the traditional Baker. First is the issue of mechanization. Large industrial bakeries have begun producing mass-market breads that are cheaper but lack flavor and nutritional value compared to traditional methods. This threatens the survival of small neighborhood Bakers who cannot compete on price.</w:t>
      </w:r>
    </w:p>
    <w:p>
      <w:pPr>
        <w:pStyle w:val="BodyText"/>
      </w:pPr>
      <w:r>
        <w:t xml:space="preserve">Secondly, economic instability in Iran has led to fluctuations in the cost of fuel and wheat. Since baking requires significant heat (for ovens) and raw materials, a sudden spike in prices can render a small Bakery unviable unless government subsidies increase immediately. Many young people in Tehran are reluctant to enter the profession due to its physically demanding nature and perceived low social status compared to other careers in the tech or academic sectors.</w:t>
      </w:r>
    </w:p>
    <w:bookmarkEnd w:id="25"/>
    <w:bookmarkStart w:id="26" w:name="vi.-future-outlook-and-preservation"/>
    <w:p>
      <w:pPr>
        <w:pStyle w:val="Heading1"/>
      </w:pPr>
      <w:r>
        <w:t xml:space="preserve">VI. Future Outlook and Preservation</w:t>
      </w:r>
    </w:p>
    <w:p>
      <w:pPr>
        <w:pStyle w:val="FirstParagraph"/>
      </w:pPr>
      <w:r>
        <w:t xml:space="preserve">To ensure that a Baker remains a respected and viable profession in Iran, Tehran must invest in both modernization and preservation. This does not mean abandoning tradition but rather integrating it with modern efficiency. Training programs could be established to teach young artisans advanced baking techniques while preserving the cultural significance of Iranian breads.</w:t>
      </w:r>
    </w:p>
    <w:p>
      <w:pPr>
        <w:pStyle w:val="BodyText"/>
      </w:pPr>
      <w:r>
        <w:t xml:space="preserve">Additionally, promoting "Slow Food" movements within urban centers like Tehran could elevate the status of a Baker as an artisan rather than just a laborer. If consumers in Iran value quality over quantity, they will be willing to pay fair wages to Bakers who use traditional methods. Government policies should support small-scale Bakers through tax breaks or grants for energy-efficient ovens.</w:t>
      </w:r>
    </w:p>
    <w:bookmarkEnd w:id="26"/>
    <w:bookmarkStart w:id="27" w:name="vii.-conclusion"/>
    <w:p>
      <w:pPr>
        <w:pStyle w:val="Heading1"/>
      </w:pPr>
      <w:r>
        <w:t xml:space="preserve">VII. Conclusion</w:t>
      </w:r>
    </w:p>
    <w:p>
      <w:pPr>
        <w:pStyle w:val="FirstParagraph"/>
      </w:pPr>
      <w:r>
        <w:t xml:space="preserve">In conclusion, the figure of a Baker in Iran, Tehran is far more than a vendor of food; they are custodians of history, facilitators of religious practice, and pillars of local economies. The survival and prosperity of this profession are critical to maintaining the cultural identity and social cohesion of Iran’s capital city. As Tehran continues to modernize, it must find ways to honor the legacy of its Bakers while adapting to contemporary economic realities. By doing so, Iran can ensure that every loaf sold in its cities carries not just sustenance, but also heritage and respect.</w:t>
      </w:r>
    </w:p>
    <w:p>
      <w:pPr>
        <w:pStyle w:val="BodyText"/>
      </w:pPr>
      <w:r>
        <w:t xml:space="preserve">Therefore, policy makers, sociologists, and culinary experts must collaborate to support the Iranian Baker ecosystem. Whether through regulatory reform or cultural appreciation initiatives, the goal remains clear: to keep the ovens of Tehran burning with both tradition and innovation. The story of Iran is written in wheat flour; it is time we recognize the Bakers who turn that flour into life.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Baker in Iran, Tehran</dc:title>
  <dc:creator/>
  <dc:language>en</dc:language>
  <cp:keywords/>
  <dcterms:created xsi:type="dcterms:W3CDTF">2026-07-29T11:06:45Z</dcterms:created>
  <dcterms:modified xsi:type="dcterms:W3CDTF">2026-07-29T11:06:45Z</dcterms:modified>
</cp:coreProperties>
</file>

<file path=docProps/custom.xml><?xml version="1.0" encoding="utf-8"?>
<Properties xmlns="http://schemas.openxmlformats.org/officeDocument/2006/custom-properties" xmlns:vt="http://schemas.openxmlformats.org/officeDocument/2006/docPropsVTypes"/>
</file>