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Baker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Miami</w:t>
      </w:r>
    </w:p>
    <w:bookmarkStart w:id="21" w:name="Xca242eed16def57308df0461b2d6d6274183e74"/>
    <w:p>
      <w:pPr>
        <w:pStyle w:val="Heading1"/>
      </w:pPr>
      <w:r>
        <w:t xml:space="preserve">An Analysis of Baker in the Urban Landscape</w:t>
      </w:r>
    </w:p>
    <w:bookmarkStart w:id="20" w:name="X3152472ac788d21f886267290c69d8eddb00822"/>
    <w:p>
      <w:pPr>
        <w:pStyle w:val="Heading2"/>
      </w:pPr>
      <w:r>
        <w:t xml:space="preserve">A Term Paper on Community Development, History, and Cultural Integration within United States Miami</w:t>
      </w:r>
    </w:p>
    <w:p>
      <w:pPr>
        <w:pStyle w:val="FirstParagraph"/>
      </w:pPr>
      <w:r>
        <w:br/>
      </w:r>
      <w:r>
        <w:br/>
      </w:r>
    </w:p>
    <w:p>
      <w:pPr>
        <w:pStyle w:val="BodyText"/>
      </w:pPr>
      <w:r>
        <w:rPr>
          <w:bCs/>
          <w:b/>
        </w:rPr>
        <w:t xml:space="preserve">Date:</w:t>
      </w:r>
      <w:r>
        <w:t xml:space="preserve"> </w:t>
      </w:r>
      <w:r>
        <w:t xml:space="preserve">October 26, 2023</w:t>
      </w:r>
    </w:p>
    <w:p>
      <w:pPr>
        <w:pStyle w:val="BodyText"/>
      </w:pPr>
      <w:r>
        <w:rPr>
          <w:bCs/>
          <w:b/>
        </w:rPr>
        <w:t xml:space="preserve">Institution:</w:t>
      </w:r>
    </w:p>
    <w:p>
      <w:pPr>
        <w:pStyle w:val="BodyText"/>
      </w:pPr>
      <w:r>
        <w:t xml:space="preserve">[University/College Name Placeholder]</w:t>
      </w:r>
    </w:p>
    <w:bookmarkEnd w:id="20"/>
    <w:bookmarkEnd w:id="21"/>
    <w:bookmarkStart w:id="22" w:name="i.-introduction"/>
    <w:p>
      <w:pPr>
        <w:pStyle w:val="Heading3"/>
      </w:pPr>
      <w:r>
        <w:t xml:space="preserve">I. Introduction</w:t>
      </w:r>
    </w:p>
    <w:p>
      <w:pPr>
        <w:pStyle w:val="FirstParagraph"/>
      </w:pPr>
      <w:r>
        <w:t xml:space="preserve">The urban fabric of Miami, Florida, is a complex tapestry woven from diverse historical threads, cultural influences, and socioeconomic dynamics. Within this vibrant metropolis lies the neighborhood known as Baker. Often overlooked in broader discussions of Miami Beach’s tourist-centric districts or Downtown’s corporate skyscrapers, Baker represents a critical intersection of residential history and community resilience. This term paper aims to explore the multifaceted role that Baker plays within the United States Miami context. By examining its historical evolution, demographic shifts, and contemporary challenges, we can better understand how this specific locale contributes to the broader narrative of urban development in South Florida.</w:t>
      </w:r>
    </w:p>
    <w:bookmarkEnd w:id="22"/>
    <w:bookmarkStart w:id="23" w:name="X3d6c007849668f3579248b16ce805b13d18a448"/>
    <w:p>
      <w:pPr>
        <w:pStyle w:val="Heading3"/>
      </w:pPr>
      <w:r>
        <w:t xml:space="preserve">II. Historical Context: The Origins of Baker</w:t>
      </w:r>
    </w:p>
    <w:p>
      <w:pPr>
        <w:pStyle w:val="FirstParagraph"/>
      </w:pPr>
      <w:r>
        <w:t xml:space="preserve">To understand Baker in United States Miami today, one must first examine its origins. Established in the early 20th century, specifically around 1914-1915, the area was platted by George F. Baker and his partners. Unlike many other neighborhoods that were developed purely for speculative real estate gains during the Florida Land Boom of the 1920s, Baker was initially envisioned as a stable residential community for working-class families and professionals.</w:t>
      </w:r>
    </w:p>
    <w:p>
      <w:pPr>
        <w:pStyle w:val="BodyText"/>
      </w:pPr>
      <w:r>
        <w:t xml:space="preserve">The architecture of this era reflects a mix of bungalows and craftsman-style homes, which stand in stark contrast to the high-rise condos that now dominate much of Miami’s skyline. The development of Baker occurred during a period when Miami was transitioning from a small winter resort town to a major American city. Consequently, the neighborhood served as an early example of suburbanization within an urban core, providing middle-income housing options for those who worked in downtown Miami but sought quieter living environments.</w:t>
      </w:r>
    </w:p>
    <w:bookmarkEnd w:id="23"/>
    <w:bookmarkStart w:id="24" w:name="X04cd5902921e5c9b0add150fb19767c1f06d7ae"/>
    <w:p>
      <w:pPr>
        <w:pStyle w:val="Heading3"/>
      </w:pPr>
      <w:r>
        <w:t xml:space="preserve">III. Socioeconomic Dynamics and Demographic Shifts</w:t>
      </w:r>
    </w:p>
    <w:p>
      <w:pPr>
        <w:pStyle w:val="FirstParagraph"/>
      </w:pPr>
      <w:r>
        <w:t xml:space="preserve">Over the decades, the demographic composition of Baker has shifted significantly. In the mid-20th century, like many neighborhoods in United States cities, Baker faced challenges associated with urban decay and disinvestment. However, what distinguishes Miami’s experience is its proximity to international migration patterns.</w:t>
      </w:r>
    </w:p>
    <w:p>
      <w:pPr>
        <w:pStyle w:val="BodyText"/>
      </w:pPr>
      <w:r>
        <w:t xml:space="preserve">In recent years, Baker has become increasingly diverse. It serves as a transitional neighborhood for new immigrants arriving in United States Miami. Many families from Latin America and the Caribbean find solace in Baker due to its relative affordability compared to neighboring areas like South Beach or Coconut Grove. This influx of international residents has infused the neighborhood with new cultural energy, transforming local businesses, schools, and community centers.</w:t>
      </w:r>
    </w:p>
    <w:p>
      <w:pPr>
        <w:pStyle w:val="BodyText"/>
      </w:pPr>
      <w:r>
        <w:t xml:space="preserve">The socioeconomic profile of Baker is currently undergoing a slow transformation. While historically a stable working-class area, rising property values in Miami have begun to attract young professionals and investors. However, this gentrification process has been met with resistance from long-term residents who fear displacement. This tension highlights the broader national debate regarding housing affordability and urban renewal.</w:t>
      </w:r>
    </w:p>
    <w:bookmarkEnd w:id="24"/>
    <w:bookmarkStart w:id="25" w:name="iv.-bakers-role-in-community-cohesion"/>
    <w:p>
      <w:pPr>
        <w:pStyle w:val="Heading3"/>
      </w:pPr>
      <w:r>
        <w:t xml:space="preserve">IV. Baker’s Role in Community Cohesion</w:t>
      </w:r>
    </w:p>
    <w:p>
      <w:pPr>
        <w:pStyle w:val="FirstParagraph"/>
      </w:pPr>
      <w:r>
        <w:t xml:space="preserve">Despite economic pressures, Baker remains a hub of community cohesion in United States Miami. Local organizations play a vital role in maintaining neighborhood identity. The presence of local parks, such as Virginia Key Park nearby and various small green spaces within the streetscape, provides communal areas for interaction.</w:t>
      </w:r>
    </w:p>
    <w:p>
      <w:pPr>
        <w:pStyle w:val="BodyText"/>
      </w:pPr>
      <w:r>
        <w:t xml:space="preserve">Schools in the area are central to this civic life. Public institutions serve not only as educational centers but also as community hubs where residents gather for events that celebrate cultural diversity. This social capital is crucial for preserving the character of Baker amidst rapid urban change. The neighborhood association efforts often focus on crime prevention, historical preservation, and advocating for infrastructure improvements, demonstrating a proactive approach to local governance.</w:t>
      </w:r>
    </w:p>
    <w:bookmarkEnd w:id="25"/>
    <w:bookmarkStart w:id="26" w:name="Xce1dc0ac18e2b36d9f1275d384a62b17c82cd14"/>
    <w:p>
      <w:pPr>
        <w:pStyle w:val="Heading3"/>
      </w:pPr>
      <w:r>
        <w:t xml:space="preserve">V. Environmental Challenges and Climate Resilience</w:t>
      </w:r>
    </w:p>
    <w:p>
      <w:pPr>
        <w:pStyle w:val="FirstParagraph"/>
      </w:pPr>
      <w:r>
        <w:t xml:space="preserve">No discussion of Miami in the 21st century is complete without addressing environmental concerns. Baker, located on the coastal plain of Florida, faces significant risks from sea-level rise and extreme weather events such as hurricanes. As part of United States Miami’s broader climate adaptation strategy, Baker is beginning to implement resilience measures.</w:t>
      </w:r>
    </w:p>
    <w:p>
      <w:pPr>
        <w:pStyle w:val="BodyText"/>
      </w:pPr>
      <w:r>
        <w:t xml:space="preserve">These include improved drainage systems and community education regarding flood preparedness. The neighborhood’s low-lying topography makes it a focal point for discussions on sustainable urban planning. Residents and local government officials must work collaboratively to ensure that the historical integrity of Baker does not come at the expense of its long-term habitability. This intersection of history and environmental science is a defining feature of modern Miami urbanism.</w:t>
      </w:r>
    </w:p>
    <w:bookmarkEnd w:id="26"/>
    <w:bookmarkStart w:id="27" w:name="vi.-conclusion"/>
    <w:p>
      <w:pPr>
        <w:pStyle w:val="Heading3"/>
      </w:pPr>
      <w:r>
        <w:t xml:space="preserve">VI. Conclusion</w:t>
      </w:r>
    </w:p>
    <w:p>
      <w:pPr>
        <w:pStyle w:val="FirstParagraph"/>
      </w:pPr>
      <w:r>
        <w:t xml:space="preserve">In conclusion, Baker is far more than a mere geographic coordinate on the map of United States Miami; it is a living entity that reflects the city’s past struggles and future aspirations. From its origins as a planned residential community to its current status as a diverse, evolving neighborhood, Baker embodies the complexities of urban life in America.</w:t>
      </w:r>
    </w:p>
    <w:p>
      <w:pPr>
        <w:pStyle w:val="BodyText"/>
      </w:pPr>
      <w:r>
        <w:t xml:space="preserve">The analysis presented in this term paper suggests that Baker serves as a microcosm for broader trends affecting Miami: demographic diversification, the pressures of gentrification, and the urgent need for climate resilience. As United States Miami continues to grow and change, the preservation of community identity in neighborhoods like Baker will be essential. It is through understanding places like Baker that we can appreciate the full richness of our urban landscapes.</w:t>
      </w:r>
    </w:p>
    <w:p>
      <w:pPr>
        <w:pStyle w:val="BodyText"/>
      </w:pPr>
      <w:r>
        <w:t xml:space="preserve">Future research should focus on longitudinal studies of housing affordability in this specific district and its impact on social mobility. By doing so, policymakers can create frameworks that support both development and equity, ensuring that Baker remains a vibrant part of Miami’s story for generations to come.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and Cultural Significance of Baker in the Context of United States Miami</dc:title>
  <dc:creator/>
  <dc:language>en</dc:language>
  <cp:keywords/>
  <dcterms:created xsi:type="dcterms:W3CDTF">2026-07-29T15:02:55Z</dcterms:created>
  <dcterms:modified xsi:type="dcterms:W3CDTF">2026-07-29T15:02:55Z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