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0ed83693b9578c68ffa4622c4325c45bdf9b2bd"/>
    <w:p>
      <w:pPr>
        <w:pStyle w:val="Heading1"/>
      </w:pPr>
      <w:r>
        <w:t xml:space="preserve">The Evolving Role of the Banker in Brazil Rio de Janeiro</w:t>
      </w:r>
    </w:p>
    <w:bookmarkStart w:id="27" w:name="X8c399a5d3d38a7bf9c88709ffcedc46692975b6"/>
    <w:p>
      <w:pPr>
        <w:pStyle w:val="Heading2"/>
      </w:pPr>
      <w:r>
        <w:t xml:space="preserve">A Term Paper on Financial Integration and Cultural Nuance</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Global Finance Studies Department</w:t>
      </w:r>
      <w:r>
        <w:br/>
      </w:r>
      <w:r>
        <w:rPr>
          <w:bCs/>
          <w:b/>
        </w:rPr>
        <w:t xml:space="preserve">Status:</w:t>
      </w:r>
      <w:r>
        <w:t xml:space="preserve"> </w:t>
      </w:r>
      <w:r>
        <w:t xml:space="preserve">Submitted for Academic Review</w:t>
      </w:r>
    </w:p>
    <w:bookmarkStart w:id="20" w:name="i.-introduction"/>
    <w:p>
      <w:pPr>
        <w:pStyle w:val="Heading3"/>
      </w:pPr>
      <w:r>
        <w:t xml:space="preserve">I. Introduction</w:t>
      </w:r>
    </w:p>
    <w:p>
      <w:pPr>
        <w:pStyle w:val="FirstParagraph"/>
      </w:pPr>
      <w:r>
        <w:t xml:space="preserve">The financial landscape of Brazil is one of the most dynamic and complex in the emerging markets, characterized by high interest rates, a diverse population, and a robust industrial base. Within this vast economic framework, Rio de Janeiro holds a singular position as both an oil-rich hub and a cultural capital that attracts global finance. This term paper explores the multifaceted role of the</w:t>
      </w:r>
      <w:r>
        <w:t xml:space="preserve"> </w:t>
      </w:r>
      <w:r>
        <w:rPr>
          <w:bCs/>
          <w:b/>
        </w:rPr>
        <w:t xml:space="preserve">Banker</w:t>
      </w:r>
      <w:r>
        <w:t xml:space="preserve"> </w:t>
      </w:r>
      <w:r>
        <w:t xml:space="preserve">within this specific geographic context. It argues that in</w:t>
      </w:r>
      <w:r>
        <w:t xml:space="preserve"> </w:t>
      </w:r>
      <w:r>
        <w:rPr>
          <w:bCs/>
          <w:b/>
        </w:rPr>
        <w:t xml:space="preserve">Brazil Rio de Janeiro</w:t>
      </w:r>
      <w:r>
        <w:t xml:space="preserve">, the traditional definition of banking has shifted from mere transactional processing to becoming a strategic partner in economic development, requiring a deep understanding of local cultural nuances and regulatory frameworks.</w:t>
      </w:r>
    </w:p>
    <w:bookmarkEnd w:id="20"/>
    <w:bookmarkStart w:id="21" w:name="X422280bc7074d4e8ebc74cef7e839dbbd3e6d83"/>
    <w:p>
      <w:pPr>
        <w:pStyle w:val="Heading3"/>
      </w:pPr>
      <w:r>
        <w:t xml:space="preserve">II. The Economic Context: Rio de Janeiro as a Financial Hub</w:t>
      </w:r>
    </w:p>
    <w:p>
      <w:pPr>
        <w:pStyle w:val="FirstParagraph"/>
      </w:pPr>
      <w:r>
        <w:t xml:space="preserve">To understand the role of the banker, one must first appreciate the economic engine driving Rio de Janeiro. Historically known for tourism and carnival, Rio has transformed into a critical node for energy finance, particularly concerning offshore oil exploration in the Pre-Salt layer. Consequently, banks operating in this region are heavily involved in project finance, risk assessment for infrastructure projects, and managing capital flows related to commodity exports.</w:t>
      </w:r>
    </w:p>
    <w:p>
      <w:pPr>
        <w:pStyle w:val="BodyText"/>
      </w:pPr>
      <w:r>
        <w:t xml:space="preserve">The physical presence of major national and international financial institutions along Avenida Rio Branco and the modern developments in Barra da Tijuca underscores the city's importance. The banker in this setting is not merely a custodian of funds but an analyst of geopolitical risks, oil price volatility, and infrastructure longevity. This requires specialized knowledge that goes beyond standard banking curricula.</w:t>
      </w:r>
    </w:p>
    <w:bookmarkEnd w:id="21"/>
    <w:bookmarkStart w:id="22" w:name="Xa8c5cc5ad38ad93e1800cb5bdef3ae7291cdf2e"/>
    <w:p>
      <w:pPr>
        <w:pStyle w:val="Heading3"/>
      </w:pPr>
      <w:r>
        <w:t xml:space="preserve">III. The Traditional Banker vs. The Modern Advisor</w:t>
      </w:r>
    </w:p>
    <w:p>
      <w:pPr>
        <w:pStyle w:val="FirstParagraph"/>
      </w:pPr>
      <w:r>
        <w:t xml:space="preserve">In the past, the term "Banker" in Brazil referred to a figure of authority who maintained strict social distance from clients. However, the digital revolution and intense competition from fintech startups have dismantled this hierarchy. In</w:t>
      </w:r>
      <w:r>
        <w:t xml:space="preserve"> </w:t>
      </w:r>
      <w:r>
        <w:rPr>
          <w:bCs/>
          <w:b/>
        </w:rPr>
        <w:t xml:space="preserve">Brazil Rio de Janeiro</w:t>
      </w:r>
      <w:r>
        <w:t xml:space="preserve">, modern bankers are expected to be agile advisors who leverage technology while maintaining human-centric relationships.</w:t>
      </w:r>
    </w:p>
    <w:p>
      <w:pPr>
        <w:pStyle w:val="BodyText"/>
      </w:pPr>
      <w:r>
        <w:t xml:space="preserve">This shift is particularly pronounced among high-net-worth individuals in neighborhoods such as Leblon and Gávea. These clients demand bespoke services that integrate investment banking, wealth management, and private equity opportunities. The modern banker must navigate these demands by offering personalized solutions rather than standardized products. Furthermore, the rise of digital banking has forced traditional bankers to upskill rapidly in data analytics and cybersecurity to remain relevant.</w:t>
      </w:r>
    </w:p>
    <w:bookmarkEnd w:id="22"/>
    <w:bookmarkStart w:id="23" w:name="X3467e293c6a33de5a8e5bc0c677592daa0e81ff"/>
    <w:p>
      <w:pPr>
        <w:pStyle w:val="Heading3"/>
      </w:pPr>
      <w:r>
        <w:t xml:space="preserve">IV. Cultural Competence: The "Jeitinho" and Relationship Banking</w:t>
      </w:r>
    </w:p>
    <w:p>
      <w:pPr>
        <w:pStyle w:val="FirstParagraph"/>
      </w:pPr>
      <w:r>
        <w:t xml:space="preserve">A critical aspect of being a successful banker in Rio de Janeiro is the understanding of Brazilian social culture. Business relationships in Brazil are built heavily on trust and personal connection, often summarized by the concept of "confiança" (trust). While there is a colloquial stereotype known as "o jeitinho brasileiro" (the Brazilian way), which implies bending rules to find a solution, professional bankers must navigate this with strict adherence to compliance while fostering long-term loyalty.</w:t>
      </w:r>
    </w:p>
    <w:p>
      <w:pPr>
        <w:pStyle w:val="BodyText"/>
      </w:pPr>
      <w:r>
        <w:t xml:space="preserve">In Rio, face-to-face interaction remains vital. Despite the efficiency of digital platforms, major deals and credit approvals often require in-person meetings where cultural rapport is established. The banker acts as a bridge between formal financial regulations and informal social expectations. This dual competence—technical financial acumen and high emotional intelligence—is what distinguishes a top-tier banker in this region.</w:t>
      </w:r>
    </w:p>
    <w:bookmarkEnd w:id="23"/>
    <w:bookmarkStart w:id="24" w:name="X5fafeb8f4ce7ebe53a5bbafa851904f52085ef4"/>
    <w:p>
      <w:pPr>
        <w:pStyle w:val="Heading3"/>
      </w:pPr>
      <w:r>
        <w:t xml:space="preserve">V. Regulatory Challenges and Sustainability (ESG)</w:t>
      </w:r>
    </w:p>
    <w:p>
      <w:pPr>
        <w:pStyle w:val="FirstParagraph"/>
      </w:pPr>
      <w:r>
        <w:t xml:space="preserve">The regulatory environment in Brazil is rigorous, overseen largely by the Central Bank of Brazil (Banco Central). For bankers operating in Rio de Janeiro, compliance with anti-money laundering laws, tax regulations, and environmental standards is paramount. Recent years have seen a significant push toward Environmental, Social, and Governance (ESG) criteria. Given Rio's role in energy production and its unique ecological challenges related to water management and urban flooding due to climate change, bankers are increasingly tasked with funding sustainable projects.</w:t>
      </w:r>
    </w:p>
    <w:p>
      <w:pPr>
        <w:pStyle w:val="BodyText"/>
      </w:pPr>
      <w:r>
        <w:t xml:space="preserve">This represents a new frontier for the profession. Bankers must evaluate not only the financial viability of a loan but also its environmental impact. For instance, financing renewable energy projects or eco-tourism developments in the Atlantic Forest regions surrounding Rio requires specialized expertise. This evolution reflects a global trend but is accelerated in Rio due to its exposure to climate risks and its status as a host for international events.</w:t>
      </w:r>
    </w:p>
    <w:bookmarkEnd w:id="24"/>
    <w:bookmarkStart w:id="25" w:name="vi.-inclusion-and-social-impact"/>
    <w:p>
      <w:pPr>
        <w:pStyle w:val="Heading3"/>
      </w:pPr>
      <w:r>
        <w:t xml:space="preserve">VI. Inclusion and Social Impact</w:t>
      </w:r>
    </w:p>
    <w:p>
      <w:pPr>
        <w:pStyle w:val="FirstParagraph"/>
      </w:pPr>
      <w:r>
        <w:t xml:space="preserve">Brazil has one of the largest unbanked populations in the world, though this statistic is improving rapidly. The role of the banker in Rio de Janeiro also extends to financial inclusion. Banking institutions are increasingly establishing branches and digital touchpoints in favelas and peripheral areas such as Complexo do Alemão or Jacarepaguá.</w:t>
      </w:r>
    </w:p>
    <w:p>
      <w:pPr>
        <w:pStyle w:val="BodyText"/>
      </w:pPr>
      <w:r>
        <w:t xml:space="preserve">Here, the banker’s role shifts toward community development. By providing microloans, educational resources on financial literacy, and accessible payment systems for small merchants (comerciários), bankers contribute to social stability. This inclusive approach is not just altruistic; it expands the customer base and fosters long-term brand loyalty in underserved markets.</w:t>
      </w:r>
    </w:p>
    <w:bookmarkEnd w:id="25"/>
    <w:bookmarkStart w:id="26" w:name="vii.-conclusion"/>
    <w:p>
      <w:pPr>
        <w:pStyle w:val="Heading3"/>
      </w:pPr>
      <w:r>
        <w:t xml:space="preserve">VII. Conclusion</w:t>
      </w:r>
    </w:p>
    <w:p>
      <w:pPr>
        <w:pStyle w:val="FirstParagraph"/>
      </w:pPr>
      <w:r>
        <w:t xml:space="preserve">In conclusion, the role of the banker in Brazil Rio de Janeiro is undergoing a profound transformation. It is no longer sufficient to rely solely on technical financial knowledge or traditional authority figures. Today’s banker must be a hybrid professional: part analyst, part cultural mediator, and part social influencer.</w:t>
      </w:r>
    </w:p>
    <w:p>
      <w:pPr>
        <w:pStyle w:val="BodyText"/>
      </w:pPr>
      <w:r>
        <w:t xml:space="preserve">The economic significance of Rio as an energy and service hub demands high-level strategic advice from bankers. Simultaneously, the unique cultural fabric of Rio requires emotional intelligence and relationship-building skills. As regulatory pressures for sustainability increase and technology reshapes client interactions, the banker must adapt continuously. Ultimately, success in this market depends on the ability to balance global financial standards with local realities, ensuring that banking services contribute not only to profitability but also to the broader economic development of Brazil Rio de Janeiro.</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Banker in Brazil Rio de Janeiro</dc:title>
  <dc:creator/>
  <dc:language>en</dc:language>
  <cp:keywords/>
  <dcterms:created xsi:type="dcterms:W3CDTF">2026-07-29T16:21:58Z</dcterms:created>
  <dcterms:modified xsi:type="dcterms:W3CDTF">2026-07-29T16:21:58Z</dcterms:modified>
</cp:coreProperties>
</file>

<file path=docProps/custom.xml><?xml version="1.0" encoding="utf-8"?>
<Properties xmlns="http://schemas.openxmlformats.org/officeDocument/2006/custom-properties" xmlns:vt="http://schemas.openxmlformats.org/officeDocument/2006/docPropsVTypes"/>
</file>