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Vancouver:</w:t>
      </w:r>
      <w:r>
        <w:t xml:space="preserve"> </w:t>
      </w:r>
      <w:r>
        <w:t xml:space="preserve">Strategic</w:t>
      </w:r>
      <w:r>
        <w:t xml:space="preserve"> </w:t>
      </w:r>
      <w:r>
        <w:t xml:space="preserve">Adaptation</w:t>
      </w:r>
      <w:r>
        <w:t xml:space="preserve"> </w:t>
      </w:r>
      <w:r>
        <w:t xml:space="preserve">and</w:t>
      </w:r>
      <w:r>
        <w:t xml:space="preserve"> </w:t>
      </w:r>
      <w:r>
        <w:t xml:space="preserve">Economic</w:t>
      </w:r>
      <w:r>
        <w:t xml:space="preserve"> </w:t>
      </w:r>
      <w:r>
        <w:t xml:space="preserve">Integration</w:t>
      </w:r>
    </w:p>
    <w:bookmarkStart w:id="27" w:name="Xa1c4ee6188f907514c028696bebcfc0840d543e"/>
    <w:p>
      <w:pPr>
        <w:pStyle w:val="Heading1"/>
      </w:pPr>
      <w:r>
        <w:t xml:space="preserve">The Evolving Role of the Banker in Canada Vancouver</w:t>
      </w:r>
      <w:r>
        <w:br/>
      </w:r>
      <w:r>
        <w:t xml:space="preserve">A Term Paper on Regional Economic Dynamics and Financial Responsibility</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The Evolutionary Landscape of the Banker Profession within the Specific Socio-Economic Context of Canada Vancouver</w:t>
      </w:r>
    </w:p>
    <w:bookmarkStart w:id="20" w:name="i.-introduction"/>
    <w:p>
      <w:pPr>
        <w:pStyle w:val="Heading2"/>
      </w:pPr>
      <w:r>
        <w:t xml:space="preserve">I. Introduction</w:t>
      </w:r>
    </w:p>
    <w:p>
      <w:pPr>
        <w:pStyle w:val="FirstParagraph"/>
      </w:pPr>
      <w:r>
        <w:t xml:space="preserve">The financial sector serves as the circulatory system of any modern economy, and nowhere is this more critical than in a rapidly developing metropolitan hub. This</w:t>
      </w:r>
      <w:r>
        <w:t xml:space="preserve"> </w:t>
      </w:r>
      <w:r>
        <w:rPr>
          <w:bCs/>
          <w:b/>
        </w:rPr>
        <w:t xml:space="preserve">Term Paper</w:t>
      </w:r>
      <w:r>
        <w:t xml:space="preserve"> </w:t>
      </w:r>
      <w:r>
        <w:t xml:space="preserve">examines the multifaceted role of the</w:t>
      </w:r>
      <w:r>
        <w:t xml:space="preserve"> </w:t>
      </w:r>
      <w:r>
        <w:rPr>
          <w:bCs/>
          <w:b/>
        </w:rPr>
        <w:t xml:space="preserve">Banker</w:t>
      </w:r>
      <w:r>
        <w:t xml:space="preserve">, analyzing how their responsibilities have shifted from traditional custodianship of wealth to becoming strategic advisors and community stakeholders. The focus of this analysis is specifically situated within</w:t>
      </w:r>
      <w:r>
        <w:t xml:space="preserve"> </w:t>
      </w:r>
      <w:r>
        <w:rPr>
          <w:bCs/>
          <w:b/>
        </w:rPr>
        <w:t xml:space="preserve">Canada Vancouver, a city that has emerged as one of North America’s most dynamic economic centers. By exploring the unique challenges and opportunities present in</w:t>
      </w:r>
      <w:r>
        <w:rPr>
          <w:bCs/>
          <w:b/>
        </w:rPr>
        <w:t xml:space="preserve"> </w:t>
      </w:r>
      <w:r>
        <w:rPr>
          <w:bCs/>
          <w:b/>
          <w:bCs/>
          <w:b/>
        </w:rPr>
        <w:t xml:space="preserve">Canada Vancouver</w:t>
      </w:r>
      <w:r>
        <w:rPr>
          <w:bCs/>
          <w:b/>
        </w:rPr>
        <w:t xml:space="preserve">, this document elucidates why the modern</w:t>
      </w:r>
      <w:r>
        <w:rPr>
          <w:bCs/>
          <w:b/>
        </w:rPr>
        <w:t xml:space="preserve"> </w:t>
      </w:r>
      <w:r>
        <w:rPr>
          <w:bCs/>
          <w:b/>
          <w:bCs/>
          <w:b/>
        </w:rPr>
        <w:t xml:space="preserve">Banker</w:t>
      </w:r>
      <w:r>
        <w:rPr>
          <w:bCs/>
          <w:b/>
        </w:rPr>
        <w:t xml:space="preserve"> </w:t>
      </w:r>
      <w:r>
        <w:rPr>
          <w:bCs/>
          <w:b/>
        </w:rPr>
        <w:t xml:space="preserve">must possess not only technical financial acumen but also a deep understanding of local cultural, regulatory, and environmental nuances. The intersection of high-speed technological adoption, real estate volatility, and indigenous economic partnerships defines the contemporary landscape for every professional practicing banking in this region.</w:t>
      </w:r>
    </w:p>
    <w:bookmarkEnd w:id="20"/>
    <w:bookmarkStart w:id="21" w:name="X4ac9785f285c299ec2aa6c7f0b10a44abff1119"/>
    <w:p>
      <w:pPr>
        <w:pStyle w:val="Heading2"/>
      </w:pPr>
      <w:r>
        <w:t xml:space="preserve">II. The Historical Context of Banking in</w:t>
      </w:r>
      <w:r>
        <w:t xml:space="preserve"> </w:t>
      </w:r>
      <w:r>
        <w:rPr>
          <w:bCs/>
          <w:b/>
        </w:rPr>
        <w:t xml:space="preserve">Canada Vancouver</w:t>
      </w:r>
    </w:p>
    <w:p>
      <w:pPr>
        <w:pStyle w:val="FirstParagraph"/>
      </w:pPr>
      <w:r>
        <w:t xml:space="preserve">To understand the current position of the</w:t>
      </w:r>
      <w:r>
        <w:t xml:space="preserve"> </w:t>
      </w:r>
      <w:r>
        <w:rPr>
          <w:bCs/>
          <w:b/>
        </w:rPr>
        <w:t xml:space="preserve">Banker</w:t>
      </w:r>
      <w:r>
        <w:t xml:space="preserve">, one must first appreciate the historical trajectory of finance in</w:t>
      </w:r>
      <w:r>
        <w:t xml:space="preserve"> </w:t>
      </w:r>
      <w:r>
        <w:rPr>
          <w:bCs/>
          <w:b/>
        </w:rPr>
        <w:t xml:space="preserve">Canada Vancouver. Historically, banking in this region was dominated by large national institutions that facilitated resource extraction and trade. However, as</w:t>
      </w:r>
      <w:r>
        <w:rPr>
          <w:bCs/>
          <w:b/>
        </w:rPr>
        <w:t xml:space="preserve"> </w:t>
      </w:r>
      <w:r>
        <w:rPr>
          <w:bCs/>
          <w:b/>
          <w:iCs/>
          <w:i/>
          <w:bCs/>
          <w:b/>
        </w:rPr>
        <w:t xml:space="preserve">Canada Vancouver</w:t>
      </w:r>
      <w:r>
        <w:rPr>
          <w:iCs/>
          <w:i/>
          <w:bCs/>
          <w:b/>
        </w:rPr>
        <w:t xml:space="preserve"> </w:t>
      </w:r>
      <w:r>
        <w:rPr>
          <w:iCs/>
          <w:i/>
          <w:bCs/>
          <w:b/>
        </w:rPr>
        <w:t xml:space="preserve">transitioned into a global hub for technology, film production, and international trade routes from the Asia-Pacific region, the demands placed upon financial professionals evolved significantly. The</w:t>
      </w:r>
      <w:r>
        <w:rPr>
          <w:iCs/>
          <w:i/>
          <w:bCs/>
          <w:b/>
        </w:rPr>
        <w:t xml:space="preserve"> </w:t>
      </w:r>
      <w:r>
        <w:rPr>
          <w:bCs/>
          <w:b/>
          <w:iCs/>
          <w:i/>
          <w:bCs/>
          <w:b/>
        </w:rPr>
        <w:t xml:space="preserve">Banker is no longer merely a gatekeeper of credit but has become an essential architect of regional growth.</w:t>
      </w:r>
      <w:r>
        <w:rPr>
          <w:bCs/>
          <w:b/>
          <w:iCs/>
          <w:i/>
          <w:bCs/>
          <w:b/>
        </w:rPr>
        <w:t xml:space="preserve"> </w:t>
      </w:r>
      <w:r>
        <w:rPr>
          <w:bCs/>
          <w:b/>
          <w:iCs/>
          <w:i/>
          <w:bCs/>
          <w:b/>
        </w:rPr>
        <w:t xml:space="preserve">In recent decades,</w:t>
      </w:r>
      <w:r>
        <w:rPr>
          <w:bCs/>
          <w:b/>
          <w:iCs/>
          <w:i/>
          <w:bCs/>
          <w:b/>
        </w:rPr>
        <w:t xml:space="preserve"> </w:t>
      </w:r>
      <w:r>
        <w:rPr>
          <w:bCs/>
          <w:b/>
          <w:iCs/>
          <w:i/>
          <w:bCs/>
          <w:b/>
          <w:iCs/>
          <w:i/>
          <w:bCs/>
          <w:b/>
        </w:rPr>
        <w:t xml:space="preserve">Canada Vancouver</w:t>
      </w:r>
      <w:r>
        <w:rPr>
          <w:iCs/>
          <w:i/>
          <w:bCs/>
          <w:b/>
          <w:iCs/>
          <w:i/>
          <w:bCs/>
          <w:b/>
        </w:rPr>
        <w:t xml:space="preserve"> </w:t>
      </w:r>
      <w:r>
        <w:rPr>
          <w:iCs/>
          <w:i/>
          <w:bCs/>
          <w:b/>
          <w:iCs/>
          <w:i/>
          <w:bCs/>
          <w:b/>
        </w:rPr>
        <w:t xml:space="preserve">has experienced unprecedented population growth, driven by international immigration and domestic migration from other provinces. This demographic shift has created an urgent need for sophisticated financial services ranging from mortgage structuring for first-time homebuyers to wealth management strategies for high-net-worth individuals relocating to the coast. The</w:t>
      </w:r>
      <w:r>
        <w:rPr>
          <w:iCs/>
          <w:i/>
          <w:bCs/>
          <w:b/>
          <w:iCs/>
          <w:i/>
          <w:bCs/>
          <w:b/>
        </w:rPr>
        <w:t xml:space="preserve"> </w:t>
      </w:r>
      <w:r>
        <w:rPr>
          <w:bCs/>
          <w:b/>
          <w:iCs/>
          <w:i/>
          <w:bCs/>
          <w:b/>
          <w:iCs/>
          <w:i/>
          <w:bCs/>
          <w:b/>
        </w:rPr>
        <w:t xml:space="preserve">Banker must therefore navigate a complex web of supply and demand issues, particularly regarding housing affordability, which remains a paramount concern in</w:t>
      </w:r>
      <w:r>
        <w:rPr>
          <w:bCs/>
          <w:b/>
          <w:iCs/>
          <w:i/>
          <w:bCs/>
          <w:b/>
          <w:iCs/>
          <w:i/>
          <w:bCs/>
          <w:b/>
        </w:rPr>
        <w:t xml:space="preserve"> </w:t>
      </w:r>
      <w:r>
        <w:rPr>
          <w:bCs/>
          <w:b/>
          <w:iCs/>
          <w:i/>
          <w:bCs/>
          <w:b/>
          <w:iCs/>
          <w:i/>
          <w:bCs/>
          <w:b/>
          <w:iCs/>
          <w:i/>
          <w:bCs/>
          <w:b/>
        </w:rPr>
        <w:t xml:space="preserve">Canada Vancouver</w:t>
      </w:r>
      <w:r>
        <w:rPr>
          <w:iCs/>
          <w:i/>
          <w:bCs/>
          <w:b/>
          <w:iCs/>
          <w:i/>
          <w:bCs/>
          <w:b/>
          <w:iCs/>
          <w:i/>
          <w:bCs/>
          <w:b/>
        </w:rPr>
        <w:t xml:space="preserve">. Consequently, the role of the</w:t>
      </w:r>
      <w:r>
        <w:rPr>
          <w:iCs/>
          <w:i/>
          <w:bCs/>
          <w:b/>
          <w:iCs/>
          <w:i/>
          <w:bCs/>
          <w:b/>
          <w:iCs/>
          <w:i/>
          <w:bCs/>
          <w:b/>
        </w:rPr>
        <w:t xml:space="preserve"> </w:t>
      </w:r>
      <w:r>
        <w:rPr>
          <w:bCs/>
          <w:b/>
          <w:iCs/>
          <w:i/>
          <w:bCs/>
          <w:b/>
          <w:iCs/>
          <w:i/>
          <w:bCs/>
          <w:b/>
          <w:iCs/>
          <w:i/>
          <w:bCs/>
          <w:b/>
        </w:rPr>
        <w:t xml:space="preserve">Banker has expanded to include advocacy for sustainable lending practices that ensure long-term economic stability rather than short-term speculative gains.</w:t>
      </w:r>
    </w:p>
    <w:bookmarkEnd w:id="21"/>
    <w:bookmarkStart w:id="22" w:name="X32071441bbd78213a707db4f7b2bea3b96c5733"/>
    <w:p>
      <w:pPr>
        <w:pStyle w:val="Heading2"/>
      </w:pPr>
      <w:r>
        <w:t xml:space="preserve">III. The Modern Banker: A Strategic Advisor in a Digital Age</w:t>
      </w:r>
    </w:p>
    <w:p>
      <w:pPr>
        <w:pStyle w:val="FirstParagraph"/>
      </w:pPr>
      <w:r>
        <w:t xml:space="preserve">The definition of what constitutes a competent</w:t>
      </w:r>
      <w:r>
        <w:t xml:space="preserve"> </w:t>
      </w:r>
      <w:r>
        <w:rPr>
          <w:bCs/>
          <w:b/>
        </w:rPr>
        <w:t xml:space="preserve">Banker has undergone a radical transformation due to digitalization and fintech disruption. In the context of</w:t>
      </w:r>
      <w:r>
        <w:rPr>
          <w:bCs/>
          <w:b/>
        </w:rPr>
        <w:t xml:space="preserve"> </w:t>
      </w:r>
      <w:r>
        <w:rPr>
          <w:bCs/>
          <w:b/>
          <w:iCs/>
          <w:i/>
          <w:bCs/>
          <w:b/>
        </w:rPr>
        <w:t xml:space="preserve">Canada Vancouver</w:t>
      </w:r>
      <w:r>
        <w:rPr>
          <w:iCs/>
          <w:i/>
          <w:bCs/>
          <w:b/>
        </w:rPr>
        <w:t xml:space="preserve">, where technology adoption rates are among the highest in North America, clients expect seamless, real-time financial interactions. The traditional brick-and-mortar model is being augmented by robust digital platforms that allow users to manage investments, apply for loans, and access insurance products instantly.</w:t>
      </w:r>
      <w:r>
        <w:rPr>
          <w:iCs/>
          <w:i/>
          <w:bCs/>
          <w:b/>
        </w:rPr>
        <w:t xml:space="preserve"> </w:t>
      </w:r>
      <w:r>
        <w:rPr>
          <w:iCs/>
          <w:i/>
          <w:bCs/>
          <w:b/>
        </w:rPr>
        <w:t xml:space="preserve">For the</w:t>
      </w:r>
      <w:r>
        <w:rPr>
          <w:iCs/>
          <w:i/>
          <w:bCs/>
          <w:b/>
        </w:rPr>
        <w:t xml:space="preserve"> </w:t>
      </w:r>
      <w:r>
        <w:rPr>
          <w:bCs/>
          <w:b/>
          <w:iCs/>
          <w:i/>
          <w:bCs/>
          <w:b/>
        </w:rPr>
        <w:t xml:space="preserve">Banker, this technological shift implies a dual responsibility: maintaining technical proficiency in digital tools while preserving the human element of relationship banking. In</w:t>
      </w:r>
      <w:r>
        <w:rPr>
          <w:bCs/>
          <w:b/>
          <w:iCs/>
          <w:i/>
          <w:bCs/>
          <w:b/>
        </w:rPr>
        <w:t xml:space="preserve"> </w:t>
      </w:r>
      <w:r>
        <w:rPr>
          <w:bCs/>
          <w:b/>
          <w:iCs/>
          <w:i/>
          <w:bCs/>
          <w:b/>
          <w:iCs/>
          <w:i/>
          <w:bCs/>
          <w:b/>
        </w:rPr>
        <w:t xml:space="preserve">Canada Vancouver</w:t>
      </w:r>
      <w:r>
        <w:rPr>
          <w:iCs/>
          <w:i/>
          <w:bCs/>
          <w:b/>
          <w:iCs/>
          <w:i/>
          <w:bCs/>
          <w:b/>
        </w:rPr>
        <w:t xml:space="preserve">, where face-to-face trust is culturally significant, especially within diverse communities, the</w:t>
      </w:r>
      <w:r>
        <w:rPr>
          <w:iCs/>
          <w:i/>
          <w:bCs/>
          <w:b/>
          <w:iCs/>
          <w:i/>
          <w:bCs/>
          <w:b/>
        </w:rPr>
        <w:t xml:space="preserve"> </w:t>
      </w:r>
      <w:r>
        <w:rPr>
          <w:bCs/>
          <w:b/>
          <w:iCs/>
          <w:i/>
          <w:bCs/>
          <w:b/>
          <w:iCs/>
          <w:i/>
          <w:bCs/>
          <w:b/>
        </w:rPr>
        <w:t xml:space="preserve">Banker acts as a bridge between complex algorithms and personal financial goals. The professional must interpret data-driven insights to provide personalized advice, helping clients navigate everything from cryptocurrency investments to retirement planning in an inflationary environment. Thus, the</w:t>
      </w:r>
      <w:r>
        <w:rPr>
          <w:bCs/>
          <w:b/>
          <w:iCs/>
          <w:i/>
          <w:bCs/>
          <w:b/>
          <w:iCs/>
          <w:i/>
          <w:bCs/>
          <w:b/>
        </w:rPr>
        <w:t xml:space="preserve"> </w:t>
      </w:r>
      <w:r>
        <w:rPr>
          <w:bCs/>
          <w:b/>
          <w:bCs/>
          <w:b/>
          <w:iCs/>
          <w:i/>
          <w:bCs/>
          <w:b/>
          <w:iCs/>
          <w:i/>
          <w:bCs/>
          <w:b/>
        </w:rPr>
        <w:t xml:space="preserve">Banker in</w:t>
      </w:r>
      <w:r>
        <w:rPr>
          <w:bCs/>
          <w:b/>
          <w:bCs/>
          <w:b/>
          <w:iCs/>
          <w:i/>
          <w:bCs/>
          <w:b/>
          <w:iCs/>
          <w:i/>
          <w:bCs/>
          <w:b/>
        </w:rPr>
        <w:t xml:space="preserve"> </w:t>
      </w:r>
      <w:r>
        <w:rPr>
          <w:bCs/>
          <w:b/>
          <w:iCs/>
          <w:i/>
          <w:bCs/>
          <w:b/>
          <w:bCs/>
          <w:b/>
          <w:iCs/>
          <w:i/>
          <w:bCs/>
          <w:b/>
          <w:iCs/>
          <w:i/>
          <w:bCs/>
          <w:b/>
        </w:rPr>
        <w:t xml:space="preserve">Canada Vancouver</w:t>
      </w:r>
      <w:r>
        <w:rPr>
          <w:iCs/>
          <w:i/>
          <w:bCs/>
          <w:b/>
          <w:bCs/>
          <w:b/>
          <w:iCs/>
          <w:i/>
          <w:bCs/>
          <w:b/>
          <w:iCs/>
          <w:i/>
          <w:bCs/>
          <w:b/>
        </w:rPr>
        <w:t xml:space="preserve"> </w:t>
      </w:r>
      <w:r>
        <w:rPr>
          <w:iCs/>
          <w:i/>
          <w:bCs/>
          <w:b/>
          <w:bCs/>
          <w:b/>
          <w:iCs/>
          <w:i/>
          <w:bCs/>
          <w:b/>
          <w:iCs/>
          <w:i/>
          <w:bCs/>
          <w:b/>
        </w:rPr>
        <w:t xml:space="preserve">is part technologist, part counselor, and part economist.</w:t>
      </w:r>
    </w:p>
    <w:bookmarkEnd w:id="22"/>
    <w:bookmarkStart w:id="23" w:name="iv.-sustainability-and-esg-integration"/>
    <w:p>
      <w:pPr>
        <w:pStyle w:val="Heading2"/>
      </w:pPr>
      <w:r>
        <w:t xml:space="preserve">IV. Sustainability and ESG Integration</w:t>
      </w:r>
    </w:p>
    <w:p>
      <w:pPr>
        <w:pStyle w:val="FirstParagraph"/>
      </w:pPr>
      <w:r>
        <w:t xml:space="preserve">One of the most defining characteristics of contemporary finance in</w:t>
      </w:r>
      <w:r>
        <w:t xml:space="preserve"> </w:t>
      </w:r>
      <w:r>
        <w:rPr>
          <w:bCs/>
          <w:b/>
          <w:iCs/>
          <w:i/>
        </w:rPr>
        <w:t xml:space="preserve">Canada Vancouver</w:t>
      </w:r>
      <w:r>
        <w:rPr>
          <w:iCs/>
          <w:i/>
        </w:rPr>
        <w:t xml:space="preserve">a is the emphasis on Environmental, Social, and Governance (ESG) criteria. As a coastal city vulnerable to climate change impacts such as rising sea levels and wildfires,</w:t>
      </w:r>
      <w:r>
        <w:rPr>
          <w:iCs/>
          <w:i/>
        </w:rPr>
        <w:t xml:space="preserve"> </w:t>
      </w:r>
      <w:r>
        <w:rPr>
          <w:bCs/>
          <w:b/>
          <w:iCs/>
          <w:i/>
          <w:iCs/>
          <w:i/>
        </w:rPr>
        <w:t xml:space="preserve">Canada Vancouver</w:t>
      </w:r>
      <w:r>
        <w:rPr>
          <w:iCs/>
          <w:i/>
          <w:iCs/>
          <w:i/>
        </w:rPr>
        <w:t xml:space="preserve"> </w:t>
      </w:r>
      <w:r>
        <w:rPr>
          <w:iCs/>
          <w:i/>
          <w:iCs/>
          <w:i/>
        </w:rPr>
        <w:t xml:space="preserve">has become a leader in green finance initiatives. The modern</w:t>
      </w:r>
      <w:r>
        <w:rPr>
          <w:iCs/>
          <w:i/>
          <w:iCs/>
          <w:i/>
        </w:rPr>
        <w:t xml:space="preserve"> </w:t>
      </w:r>
      <w:r>
        <w:rPr>
          <w:bCs/>
          <w:b/>
          <w:iCs/>
          <w:i/>
          <w:iCs/>
          <w:i/>
        </w:rPr>
        <w:t xml:space="preserve">Banker is increasingly expected to evaluate the environmental impact of the projects they fund. Whether it is financing renewable energy startups or evaluating the sustainability credentials of real estate developments, the</w:t>
      </w:r>
      <w:r>
        <w:rPr>
          <w:bCs/>
          <w:b/>
          <w:iCs/>
          <w:i/>
          <w:iCs/>
          <w:i/>
        </w:rPr>
        <w:t xml:space="preserve"> </w:t>
      </w:r>
      <w:r>
        <w:rPr>
          <w:bCs/>
          <w:b/>
          <w:bCs/>
          <w:b/>
          <w:iCs/>
          <w:i/>
          <w:iCs/>
          <w:i/>
        </w:rPr>
        <w:t xml:space="preserve">Banker plays a pivotal role in steering capital toward sustainable outcomes.</w:t>
      </w:r>
      <w:r>
        <w:rPr>
          <w:bCs/>
          <w:b/>
          <w:bCs/>
          <w:b/>
          <w:iCs/>
          <w:i/>
          <w:iCs/>
          <w:i/>
        </w:rPr>
        <w:t xml:space="preserve"> </w:t>
      </w:r>
      <w:r>
        <w:rPr>
          <w:bCs/>
          <w:b/>
          <w:bCs/>
          <w:b/>
          <w:iCs/>
          <w:i/>
          <w:iCs/>
          <w:i/>
        </w:rPr>
        <w:t xml:space="preserve">This shift reflects a broader societal demand for ethical banking practices. In</w:t>
      </w:r>
      <w:r>
        <w:rPr>
          <w:bCs/>
          <w:b/>
          <w:bCs/>
          <w:b/>
          <w:iCs/>
          <w:i/>
          <w:iCs/>
          <w:i/>
        </w:rPr>
        <w:t xml:space="preserve"> </w:t>
      </w:r>
      <w:r>
        <w:rPr>
          <w:bCs/>
          <w:b/>
          <w:iCs/>
          <w:i/>
          <w:bCs/>
          <w:b/>
          <w:bCs/>
          <w:b/>
          <w:iCs/>
          <w:i/>
          <w:iCs/>
          <w:i/>
        </w:rPr>
        <w:t xml:space="preserve">Canada Vancouver</w:t>
      </w:r>
      <w:r>
        <w:rPr>
          <w:iCs/>
          <w:i/>
          <w:bCs/>
          <w:b/>
          <w:bCs/>
          <w:b/>
          <w:iCs/>
          <w:i/>
          <w:iCs/>
          <w:i/>
        </w:rPr>
        <w:t xml:space="preserve">, clients are more likely to align their financial assets with institutions that demonstrate genuine commitment to environmental stewardship. Therefore, the</w:t>
      </w:r>
      <w:r>
        <w:rPr>
          <w:iCs/>
          <w:i/>
          <w:bCs/>
          <w:b/>
          <w:bCs/>
          <w:b/>
          <w:iCs/>
          <w:i/>
          <w:iCs/>
          <w:i/>
        </w:rPr>
        <w:t xml:space="preserve"> </w:t>
      </w:r>
      <w:r>
        <w:rPr>
          <w:bCs/>
          <w:b/>
          <w:iCs/>
          <w:i/>
          <w:bCs/>
          <w:b/>
          <w:bCs/>
          <w:b/>
          <w:iCs/>
          <w:i/>
          <w:iCs/>
          <w:i/>
        </w:rPr>
        <w:t xml:space="preserve">Banker must be well-versed in green bonding, carbon credit markets, and sustainable investment funds. This responsibility extends beyond mere compliance; it is about fostering a resilient economy that can withstand ecological challenges while promoting social equity within the diverse communities of</w:t>
      </w:r>
      <w:r>
        <w:rPr>
          <w:bCs/>
          <w:b/>
          <w:iCs/>
          <w:i/>
          <w:bCs/>
          <w:b/>
          <w:bCs/>
          <w:b/>
          <w:iCs/>
          <w:i/>
          <w:iCs/>
          <w:i/>
        </w:rPr>
        <w:t xml:space="preserve"> </w:t>
      </w:r>
      <w:r>
        <w:rPr>
          <w:bCs/>
          <w:b/>
          <w:iCs/>
          <w:i/>
          <w:bCs/>
          <w:b/>
          <w:iCs/>
          <w:i/>
          <w:bCs/>
          <w:b/>
          <w:bCs/>
          <w:b/>
          <w:iCs/>
          <w:i/>
          <w:iCs/>
          <w:i/>
        </w:rPr>
        <w:t xml:space="preserve">Canada Vancouver</w:t>
      </w:r>
      <w:r>
        <w:rPr>
          <w:iCs/>
          <w:i/>
          <w:bCs/>
          <w:b/>
          <w:iCs/>
          <w:i/>
          <w:bCs/>
          <w:b/>
          <w:bCs/>
          <w:b/>
          <w:iCs/>
          <w:i/>
          <w:iCs/>
          <w:i/>
        </w:rPr>
        <w:t xml:space="preserve">.</w:t>
      </w:r>
    </w:p>
    <w:bookmarkEnd w:id="23"/>
    <w:bookmarkStart w:id="24" w:name="X41cfad9330dd23e2619b1b10b38d850e1e2b007"/>
    <w:p>
      <w:pPr>
        <w:pStyle w:val="Heading2"/>
      </w:pPr>
      <w:r>
        <w:t xml:space="preserve">V. Indigenous Partnership and Reconciliation in Finance</w:t>
      </w:r>
    </w:p>
    <w:p>
      <w:pPr>
        <w:pStyle w:val="FirstParagraph"/>
      </w:pPr>
      <w:r>
        <w:t xml:space="preserve">A unique and critical aspect of operating as a</w:t>
      </w:r>
      <w:r>
        <w:t xml:space="preserve"> </w:t>
      </w:r>
      <w:r>
        <w:rPr>
          <w:bCs/>
          <w:b/>
        </w:rPr>
        <w:t xml:space="preserve">Banker in</w:t>
      </w:r>
      <w:r>
        <w:rPr>
          <w:bCs/>
          <w:b/>
        </w:rPr>
        <w:t xml:space="preserve"> </w:t>
      </w:r>
      <w:r>
        <w:rPr>
          <w:bCs/>
          <w:b/>
          <w:iCs/>
          <w:i/>
          <w:bCs/>
          <w:b/>
        </w:rPr>
        <w:t xml:space="preserve">Canada VancouverBanker in this context must develop specialized knowledge regarding Indigenous governance structures, land rights issues, and culturally appropriate financial products.</w:t>
      </w:r>
      <w:r>
        <w:rPr>
          <w:bCs/>
          <w:b/>
          <w:iCs/>
          <w:i/>
          <w:bCs/>
          <w:b/>
        </w:rPr>
        <w:t xml:space="preserve"> </w:t>
      </w:r>
      <w:r>
        <w:rPr>
          <w:bCs/>
          <w:b/>
          <w:iCs/>
          <w:i/>
          <w:bCs/>
          <w:b/>
        </w:rPr>
        <w:t xml:space="preserve">Furthermore, there is a growing trend toward partnership banking where large institutions collaborate directly with Indigenous-led enterprises to develop housing, tourism, and resource projects in</w:t>
      </w:r>
      <w:r>
        <w:rPr>
          <w:bCs/>
          <w:b/>
          <w:iCs/>
          <w:i/>
          <w:bCs/>
          <w:b/>
        </w:rPr>
        <w:t xml:space="preserve"> </w:t>
      </w:r>
      <w:r>
        <w:rPr>
          <w:bCs/>
          <w:b/>
          <w:iCs/>
          <w:i/>
          <w:bCs/>
          <w:b/>
          <w:iCs/>
          <w:i/>
          <w:bCs/>
          <w:b/>
        </w:rPr>
        <w:t xml:space="preserve">Canada Vancouver. The</w:t>
      </w:r>
      <w:r>
        <w:rPr>
          <w:bCs/>
          <w:b/>
          <w:iCs/>
          <w:i/>
          <w:bCs/>
          <w:b/>
          <w:iCs/>
          <w:i/>
          <w:bCs/>
          <w:b/>
        </w:rPr>
        <w:t xml:space="preserve"> </w:t>
      </w:r>
      <w:r>
        <w:rPr>
          <w:bCs/>
          <w:b/>
          <w:bCs/>
          <w:b/>
          <w:iCs/>
          <w:i/>
          <w:bCs/>
          <w:b/>
          <w:iCs/>
          <w:i/>
          <w:bCs/>
          <w:b/>
        </w:rPr>
        <w:t xml:space="preserve">Banker serves as a facilitator of these partnerships, ensuring that financial structures respect cultural values while achieving commercial viability. This approach not only fulfills corporate social responsibility mandates but also taps into untapped economic potential within Indigenous communities, contributing to the overall prosperity of</w:t>
      </w:r>
      <w:r>
        <w:rPr>
          <w:bCs/>
          <w:b/>
          <w:bCs/>
          <w:b/>
          <w:iCs/>
          <w:i/>
          <w:bCs/>
          <w:b/>
          <w:iCs/>
          <w:i/>
          <w:bCs/>
          <w:b/>
        </w:rPr>
        <w:t xml:space="preserve"> </w:t>
      </w:r>
      <w:r>
        <w:rPr>
          <w:bCs/>
          <w:b/>
          <w:iCs/>
          <w:i/>
          <w:bCs/>
          <w:b/>
          <w:bCs/>
          <w:b/>
          <w:iCs/>
          <w:i/>
          <w:bCs/>
          <w:b/>
          <w:iCs/>
          <w:i/>
          <w:bCs/>
          <w:b/>
        </w:rPr>
        <w:t xml:space="preserve">Canada Vancouver.</w:t>
      </w:r>
    </w:p>
    <w:bookmarkEnd w:id="24"/>
    <w:bookmarkStart w:id="25" w:name="Xe52f5e4c614e3d2c3a489f8d39efbcca20e7a8a"/>
    <w:p>
      <w:pPr>
        <w:pStyle w:val="Heading2"/>
      </w:pPr>
      <w:r>
        <w:t xml:space="preserve">VI. Regulatory Landscape and Risk Management</w:t>
      </w:r>
    </w:p>
    <w:p>
      <w:pPr>
        <w:pStyle w:val="FirstParagraph"/>
      </w:pPr>
      <w:r>
        <w:t xml:space="preserve">Operating in</w:t>
      </w:r>
      <w:r>
        <w:t xml:space="preserve"> </w:t>
      </w:r>
      <w:r>
        <w:rPr>
          <w:bCs/>
          <w:b/>
          <w:iCs/>
          <w:i/>
        </w:rPr>
        <w:t xml:space="preserve">Canada VancouverBanker must stay abreast of changing laws regarding anti-money laundering (AML), know-your-customer (KYC) protocols, and cross-border transaction monitoring. Given</w:t>
      </w:r>
      <w:r>
        <w:rPr>
          <w:bCs/>
          <w:b/>
          <w:iCs/>
          <w:i/>
        </w:rPr>
        <w:t xml:space="preserve"> </w:t>
      </w:r>
      <w:r>
        <w:rPr>
          <w:bCs/>
          <w:b/>
          <w:iCs/>
          <w:i/>
          <w:bCs/>
          <w:b/>
          <w:iCs/>
          <w:i/>
        </w:rPr>
        <w:t xml:space="preserve">Canada VancouverBanker includes exposure to global geopolitical tensions and currency fluctuations.</w:t>
      </w:r>
      <w:r>
        <w:rPr>
          <w:bCs/>
          <w:b/>
          <w:iCs/>
          <w:i/>
          <w:bCs/>
          <w:b/>
          <w:iCs/>
          <w:i/>
        </w:rPr>
        <w:t xml:space="preserve"> </w:t>
      </w:r>
      <w:r>
        <w:rPr>
          <w:bCs/>
          <w:b/>
          <w:iCs/>
          <w:i/>
          <w:bCs/>
          <w:b/>
          <w:iCs/>
          <w:i/>
        </w:rPr>
        <w:t xml:space="preserve">Effective risk management is therefore not just about protecting the bank’s balance sheet but also about safeguarding the broader economy of</w:t>
      </w:r>
      <w:r>
        <w:rPr>
          <w:bCs/>
          <w:b/>
          <w:iCs/>
          <w:i/>
          <w:bCs/>
          <w:b/>
          <w:iCs/>
          <w:i/>
        </w:rPr>
        <w:t xml:space="preserve"> </w:t>
      </w:r>
      <w:r>
        <w:rPr>
          <w:bCs/>
          <w:b/>
          <w:iCs/>
          <w:i/>
          <w:bCs/>
          <w:b/>
          <w:iCs/>
          <w:i/>
          <w:bCs/>
          <w:b/>
          <w:iCs/>
          <w:i/>
        </w:rPr>
        <w:t xml:space="preserve">Canada Vancouver. The</w:t>
      </w:r>
      <w:r>
        <w:rPr>
          <w:bCs/>
          <w:b/>
          <w:iCs/>
          <w:i/>
          <w:bCs/>
          <w:b/>
          <w:iCs/>
          <w:i/>
          <w:bCs/>
          <w:b/>
          <w:iCs/>
          <w:i/>
        </w:rPr>
        <w:t xml:space="preserve"> </w:t>
      </w:r>
      <w:r>
        <w:rPr>
          <w:bCs/>
          <w:b/>
          <w:bCs/>
          <w:b/>
          <w:iCs/>
          <w:i/>
          <w:bCs/>
          <w:b/>
          <w:iCs/>
          <w:i/>
          <w:bCs/>
          <w:b/>
          <w:iCs/>
          <w:i/>
        </w:rPr>
        <w:t xml:space="preserve">Banker must employ sophisticated stress-testing models to predict how local economic shocks—such as tech sector layoffs or housing market corrections—might ripple through the financial system. This proactive approach ensures stability and maintains public confidence in the banking sector.</w:t>
      </w:r>
    </w:p>
    <w:bookmarkEnd w:id="25"/>
    <w:bookmarkStart w:id="26" w:name="vii.-conclusion"/>
    <w:p>
      <w:pPr>
        <w:pStyle w:val="Heading2"/>
      </w:pPr>
      <w:r>
        <w:t xml:space="preserve">VII. Conclusion</w:t>
      </w:r>
    </w:p>
    <w:p>
      <w:pPr>
        <w:pStyle w:val="FirstParagraph"/>
      </w:pPr>
      <w:r>
        <w:t xml:space="preserve">In conclusion, this</w:t>
      </w:r>
      <w:r>
        <w:t xml:space="preserve"> </w:t>
      </w:r>
      <w:r>
        <w:rPr>
          <w:bCs/>
          <w:b/>
        </w:rPr>
        <w:t xml:space="preserve">Term Paper has demonstrated that the role of the</w:t>
      </w:r>
      <w:r>
        <w:rPr>
          <w:bCs/>
          <w:b/>
        </w:rPr>
        <w:t xml:space="preserve"> </w:t>
      </w:r>
      <w:r>
        <w:rPr>
          <w:bCs/>
          <w:b/>
          <w:bCs/>
          <w:b/>
        </w:rPr>
        <w:t xml:space="preserve">Banker in</w:t>
      </w:r>
      <w:r>
        <w:rPr>
          <w:bCs/>
          <w:b/>
          <w:bCs/>
          <w:b/>
        </w:rPr>
        <w:t xml:space="preserve"> </w:t>
      </w:r>
      <w:r>
        <w:rPr>
          <w:bCs/>
          <w:b/>
          <w:iCs/>
          <w:i/>
          <w:bCs/>
          <w:b/>
          <w:bCs/>
          <w:b/>
        </w:rPr>
        <w:t xml:space="preserve">Canada Vancouver</w:t>
      </w:r>
      <w:r>
        <w:rPr>
          <w:bCs/>
          <w:b/>
          <w:bCs/>
          <w:b/>
          <w:iCs/>
          <w:i/>
          <w:bCs/>
          <w:b/>
          <w:bCs/>
          <w:b/>
        </w:rPr>
        <w:t xml:space="preserve">Canada VancouverBanker will remain central to its economic narrative. Success in this field requires a holistic approach that combines financial expertise with empathy, ethical awareness, and strategic foresight. Only by embracing these multifaceted responsibilities can the</w:t>
      </w:r>
      <w:r>
        <w:rPr>
          <w:bCs/>
          <w:b/>
          <w:bCs/>
          <w:b/>
          <w:iCs/>
          <w:i/>
          <w:bCs/>
          <w:b/>
          <w:bCs/>
          <w:b/>
        </w:rPr>
        <w:t xml:space="preserve"> </w:t>
      </w:r>
      <w:r>
        <w:rPr>
          <w:bCs/>
          <w:b/>
          <w:bCs/>
          <w:b/>
          <w:bCs/>
          <w:b/>
          <w:iCs/>
          <w:i/>
          <w:bCs/>
          <w:b/>
          <w:bCs/>
          <w:b/>
        </w:rPr>
        <w:t xml:space="preserve">Banker truly serve the needs of their clients and contribute to the sustainable future of</w:t>
      </w:r>
      <w:r>
        <w:rPr>
          <w:bCs/>
          <w:b/>
          <w:bCs/>
          <w:b/>
          <w:bCs/>
          <w:b/>
          <w:iCs/>
          <w:i/>
          <w:bCs/>
          <w:b/>
          <w:bCs/>
          <w:b/>
        </w:rPr>
        <w:t xml:space="preserve"> </w:t>
      </w:r>
      <w:r>
        <w:rPr>
          <w:bCs/>
          <w:b/>
          <w:iCs/>
          <w:i/>
          <w:bCs/>
          <w:b/>
          <w:bCs/>
          <w:b/>
          <w:bCs/>
          <w:b/>
          <w:iCs/>
          <w:i/>
          <w:bCs/>
          <w:b/>
          <w:bCs/>
          <w:b/>
        </w:rPr>
        <w:t xml:space="preserve">Canada Vancouver.</w:t>
      </w:r>
    </w:p>
    <w:p>
      <w:pPr>
        <w:pStyle w:val="BodyText"/>
      </w:pPr>
      <w:r>
        <w:rPr>
          <w:iCs/>
          <w:i/>
        </w:rPr>
        <w:t xml:space="preserve">Note: This document is prepared for academic review purposes regarding financial practices in 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Canada Vancouver: Strategic Adaptation and Economic Integration</dc:title>
  <dc:creator/>
  <dc:language>en</dc:language>
  <cp:keywords/>
  <dcterms:created xsi:type="dcterms:W3CDTF">2026-07-29T14:23:38Z</dcterms:created>
  <dcterms:modified xsi:type="dcterms:W3CDTF">2026-07-29T14:23:38Z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