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34" w:name="Xa551ced4ee18f02331f0823b134a831b8f4066b"/>
    <w:p>
      <w:pPr>
        <w:pStyle w:val="Heading1"/>
      </w:pPr>
      <w:r>
        <w:t xml:space="preserve">The Role, Evolution, and Challenges of the Banker in Ethiopia Addis Ababa</w:t>
      </w:r>
    </w:p>
    <w:p>
      <w:pPr>
        <w:pStyle w:val="FirstParagraph"/>
      </w:pPr>
      <w:r>
        <w:rPr>
          <w:bCs/>
          <w:b/>
        </w:rPr>
        <w:t xml:space="preserve">A Term Paper submitted to the Department of Economics and Finance</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developing financial landscape of East Africa,</w:t>
      </w:r>
      <w:r>
        <w:t xml:space="preserve"> </w:t>
      </w:r>
      <w:r>
        <w:rPr>
          <w:bCs/>
          <w:b/>
        </w:rPr>
        <w:t xml:space="preserve">Ethiopia Addis Ababa</w:t>
      </w:r>
      <w:r>
        <w:t xml:space="preserve"> </w:t>
      </w:r>
      <w:r>
        <w:t xml:space="preserve">stands as a pivotal hub for economic activity. As the capital city serves as the administrative and economic heart of Ethiopia, it hosts the headquarters of nearly all major banks in the country. The figure central to this financial ecosystem is the</w:t>
      </w:r>
      <w:r>
        <w:t xml:space="preserve"> </w:t>
      </w:r>
      <w:r>
        <w:rPr>
          <w:bCs/>
          <w:b/>
        </w:rPr>
        <w:t xml:space="preserve">Banker</w:t>
      </w:r>
      <w:r>
        <w:t xml:space="preserve">. However, understanding modern banking in this context requires more than just viewing bankers as mere custodians of wealth; they are critical agents of economic transformation. This term paper explores the multifaceted role of the banker within</w:t>
      </w:r>
      <w:r>
        <w:t xml:space="preserve"> </w:t>
      </w:r>
      <w:r>
        <w:rPr>
          <w:bCs/>
          <w:b/>
        </w:rPr>
        <w:t xml:space="preserve">Ethiopia Addis Ababa</w:t>
      </w:r>
      <w:r>
        <w:t xml:space="preserve">, analyzing their historical evolution, current regulatory environment, and the specific challenges they face in fostering financial inclusion and development.</w:t>
      </w:r>
    </w:p>
    <w:bookmarkEnd w:id="20"/>
    <w:bookmarkStart w:id="21" w:name="Xe0ebdf1de6cf71a7d84e955470727a542f05ffc"/>
    <w:p>
      <w:pPr>
        <w:pStyle w:val="Heading2"/>
      </w:pPr>
      <w:r>
        <w:t xml:space="preserve">2. Historical Evolution of Banking in Ethiopia Addis Ababa</w:t>
      </w:r>
    </w:p>
    <w:p>
      <w:pPr>
        <w:pStyle w:val="FirstParagraph"/>
      </w:pPr>
      <w:r>
        <w:t xml:space="preserve">The banking sector in Ethiopia has undergone significant transformation over the past few decades, a journey that fundamentally alters the role of the modern</w:t>
      </w:r>
      <w:r>
        <w:t xml:space="preserve"> </w:t>
      </w:r>
      <w:r>
        <w:rPr>
          <w:bCs/>
          <w:b/>
        </w:rPr>
        <w:t xml:space="preserve">Banker</w:t>
      </w:r>
      <w:r>
        <w:t xml:space="preserve">. Historically, banking was monopolized by state-owned entities such as Commercial Bank of Ethiopia (CBE). In this era, the banker’s role was largely bureaucratic, focused on administrative processing rather than customer-centric service.</w:t>
      </w:r>
    </w:p>
    <w:p>
      <w:pPr>
        <w:pStyle w:val="BodyText"/>
      </w:pPr>
      <w:r>
        <w:t xml:space="preserve">The turning point occurred in the early 2000s when the National Bank of Ethiopia (NBE) began liberalizing the sector. This allowed private commercial banks to emerge in</w:t>
      </w:r>
      <w:r>
        <w:t xml:space="preserve"> </w:t>
      </w:r>
      <w:r>
        <w:rPr>
          <w:bCs/>
          <w:b/>
        </w:rPr>
        <w:t xml:space="preserve">Ethiopia Addis Ababa</w:t>
      </w:r>
      <w:r>
        <w:t xml:space="preserve">. Consequently, the definition of a</w:t>
      </w:r>
      <w:r>
        <w:t xml:space="preserve"> </w:t>
      </w:r>
      <w:r>
        <w:rPr>
          <w:bCs/>
          <w:b/>
        </w:rPr>
        <w:t xml:space="preserve">Banker</w:t>
      </w:r>
      <w:r>
        <w:t xml:space="preserve"> </w:t>
      </w:r>
      <w:r>
        <w:t xml:space="preserve">shifted from an administrative clerk to a competitive financial advisor. By 2017, further liberalization allowed foreign banks and specialized development banks to operate within the city, intensifying competition. Today, a banker in</w:t>
      </w:r>
      <w:r>
        <w:t xml:space="preserve"> </w:t>
      </w:r>
      <w:r>
        <w:rPr>
          <w:bCs/>
          <w:b/>
        </w:rPr>
        <w:t xml:space="preserve">Ethiopia Addis Ababa</w:t>
      </w:r>
      <w:r>
        <w:t xml:space="preserve"> </w:t>
      </w:r>
      <w:r>
        <w:t xml:space="preserve">must navigate a complex mix of legacy systems inherited from state monopolies and modern international banking standards.</w:t>
      </w:r>
    </w:p>
    <w:bookmarkEnd w:id="21"/>
    <w:bookmarkStart w:id="25" w:name="the-multifaceted-role-of-the-banker"/>
    <w:p>
      <w:pPr>
        <w:pStyle w:val="Heading2"/>
      </w:pPr>
      <w:r>
        <w:t xml:space="preserve">3. The Multifaceted Role of the Banker</w:t>
      </w:r>
    </w:p>
    <w:p>
      <w:pPr>
        <w:pStyle w:val="FirstParagraph"/>
      </w:pPr>
      <w:r>
        <w:t xml:space="preserve">In the contemporary context of</w:t>
      </w:r>
      <w:r>
        <w:t xml:space="preserve"> </w:t>
      </w:r>
      <w:r>
        <w:rPr>
          <w:bCs/>
          <w:b/>
        </w:rPr>
        <w:t xml:space="preserve">Ethiopia Addis Ababa</w:t>
      </w:r>
      <w:r>
        <w:t xml:space="preserve">, the role of a banker has expanded significantly. It is no longer sufficient to merely process transactions. The modern banker performs several critical functions:</w:t>
      </w:r>
    </w:p>
    <w:bookmarkStart w:id="22" w:name="financial-inclusion-and-intermediation"/>
    <w:p>
      <w:pPr>
        <w:pStyle w:val="Heading3"/>
      </w:pPr>
      <w:r>
        <w:t xml:space="preserve">3.1 Financial Inclusion and Intermediation</w:t>
      </w:r>
    </w:p>
    <w:p>
      <w:pPr>
        <w:pStyle w:val="FirstParagraph"/>
      </w:pPr>
      <w:r>
        <w:t xml:space="preserve">Ethiopia has historically had low banking penetration rates, with a large portion of the population relying on informal financial mechanisms. Bankers in</w:t>
      </w:r>
      <w:r>
        <w:t xml:space="preserve"> </w:t>
      </w:r>
      <w:r>
        <w:rPr>
          <w:bCs/>
          <w:b/>
        </w:rPr>
        <w:t xml:space="preserve">Ethiopia Addis Ababa</w:t>
      </w:r>
      <w:r>
        <w:t xml:space="preserve"> </w:t>
      </w:r>
      <w:r>
        <w:t xml:space="preserve">are tasked with bridging this gap. They design products such as micro-finance loans, SME (Small and Medium Enterprise) financing, and agricultural credit schemes that cater to underserved populations. By doing so, they act as intermediaries between surplus units (savers) and deficit units (borrowers), channeling capital into productive sectors of the economy.</w:t>
      </w:r>
    </w:p>
    <w:bookmarkEnd w:id="22"/>
    <w:bookmarkStart w:id="23" w:name="economic-stabilization"/>
    <w:p>
      <w:pPr>
        <w:pStyle w:val="Heading3"/>
      </w:pPr>
      <w:r>
        <w:t xml:space="preserve">3.2 Economic Stabilization</w:t>
      </w:r>
    </w:p>
    <w:p>
      <w:pPr>
        <w:pStyle w:val="FirstParagraph"/>
      </w:pPr>
      <w:r>
        <w:t xml:space="preserve">The bankers in the capital city are closely monitored by the National Bank of Ethiopia for their role in monetary policy transmission. Through credit allocation, bankers influence inflation and liquidity levels. In a country like Ethiopia, where foreign currency shortages are common, bankers play a delicate role in managing forex allocations for importers and exporters located primarily within</w:t>
      </w:r>
      <w:r>
        <w:t xml:space="preserve"> </w:t>
      </w:r>
      <w:r>
        <w:rPr>
          <w:bCs/>
          <w:b/>
        </w:rPr>
        <w:t xml:space="preserve">Ethiopia Addis Ababa</w:t>
      </w:r>
      <w:r>
        <w:t xml:space="preserve">’s industrial parks.</w:t>
      </w:r>
    </w:p>
    <w:bookmarkEnd w:id="23"/>
    <w:bookmarkStart w:id="24" w:name="digital-transformation-agents"/>
    <w:p>
      <w:pPr>
        <w:pStyle w:val="Heading3"/>
      </w:pPr>
      <w:r>
        <w:t xml:space="preserve">3.3 Digital Transformation Agents</w:t>
      </w:r>
    </w:p>
    <w:p>
      <w:pPr>
        <w:pStyle w:val="FirstParagraph"/>
      </w:pPr>
      <w:r>
        <w:t xml:space="preserve">The advent of fintech and mobile banking has redefined the banker's job description. In recent years, banks in</w:t>
      </w:r>
      <w:r>
        <w:t xml:space="preserve"> </w:t>
      </w:r>
      <w:r>
        <w:rPr>
          <w:bCs/>
          <w:b/>
        </w:rPr>
        <w:t xml:space="preserve">Ethiopia Addis Ababa</w:t>
      </w:r>
      <w:r>
        <w:t xml:space="preserve"> </w:t>
      </w:r>
      <w:r>
        <w:t xml:space="preserve">have aggressively promoted mobile banking platforms (e.g., Telebirr integrations, bank-specific apps). The banker is now expected to be a digital consultant, guiding customers away from cash-heavy transactions toward digital solutions. This shift is crucial for reducing the cost of financial transactions and increasing transparency.</w:t>
      </w:r>
    </w:p>
    <w:bookmarkEnd w:id="24"/>
    <w:bookmarkEnd w:id="25"/>
    <w:bookmarkStart w:id="30" w:name="X96c4ab1935aaf0eacc2fddf3243867d3e41d674"/>
    <w:p>
      <w:pPr>
        <w:pStyle w:val="Heading2"/>
      </w:pPr>
      <w:r>
        <w:t xml:space="preserve">4. Challenges Facing Bankers in Ethiopia Addis Ababa</w:t>
      </w:r>
    </w:p>
    <w:p>
      <w:pPr>
        <w:pStyle w:val="FirstParagraph"/>
      </w:pPr>
      <w:r>
        <w:t xml:space="preserve">Despite the growth, bankers operating in</w:t>
      </w:r>
      <w:r>
        <w:t xml:space="preserve"> </w:t>
      </w:r>
      <w:r>
        <w:rPr>
          <w:bCs/>
          <w:b/>
        </w:rPr>
        <w:t xml:space="preserve">Ethiopia Addis Ababa</w:t>
      </w:r>
      <w:r>
        <w:t xml:space="preserve"> </w:t>
      </w:r>
      <w:r>
        <w:t xml:space="preserve">face unique structural and operational challenges that hinder optimal performance.</w:t>
      </w:r>
    </w:p>
    <w:bookmarkStart w:id="26" w:name="liquidity-and-forex-constraints"/>
    <w:p>
      <w:pPr>
        <w:pStyle w:val="Heading3"/>
      </w:pPr>
      <w:r>
        <w:t xml:space="preserve">4.1 Liquidity and Forex Constraints</w:t>
      </w:r>
    </w:p>
    <w:p>
      <w:pPr>
        <w:pStyle w:val="FirstParagraph"/>
      </w:pPr>
      <w:r>
        <w:t xml:space="preserve">The most persistent challenge is foreign currency scarcity. Ethiopian businesses rely heavily on imports for machinery, pharmaceuticals, and raw materials. Bankers in the capital often struggle to fulfill forex demands from their corporate clients due to national shortages. This creates tension between the banker, who must maintain client relationships, and the macroeconomic reality of limited reserves.</w:t>
      </w:r>
    </w:p>
    <w:bookmarkEnd w:id="26"/>
    <w:bookmarkStart w:id="27" w:name="regulatory-rigidity"/>
    <w:p>
      <w:pPr>
        <w:pStyle w:val="Heading3"/>
      </w:pPr>
      <w:r>
        <w:t xml:space="preserve">4.2 Regulatory Rigidity</w:t>
      </w:r>
    </w:p>
    <w:p>
      <w:pPr>
        <w:pStyle w:val="FirstParagraph"/>
      </w:pPr>
      <w:r>
        <w:t xml:space="preserve">The National Bank of Ethiopia maintains strict regulations regarding interest rates (though liberalization has occurred in some areas) and lending practices. Bankers often find their hands tied by caps on loan margins or stringent capital adequacy requirements that can stifle innovation in product development.</w:t>
      </w:r>
    </w:p>
    <w:bookmarkEnd w:id="27"/>
    <w:bookmarkStart w:id="28" w:name="infrastructure-and-technological-gaps"/>
    <w:p>
      <w:pPr>
        <w:pStyle w:val="Heading3"/>
      </w:pPr>
      <w:r>
        <w:t xml:space="preserve">4.3 Infrastructure and Technological Gaps</w:t>
      </w:r>
    </w:p>
    <w:p>
      <w:pPr>
        <w:pStyle w:val="FirstParagraph"/>
      </w:pPr>
      <w:r>
        <w:t xml:space="preserve">While internet penetration is growing, it remains inconsistent. For a banker in</w:t>
      </w:r>
      <w:r>
        <w:t xml:space="preserve"> </w:t>
      </w:r>
      <w:r>
        <w:rPr>
          <w:bCs/>
          <w:b/>
        </w:rPr>
        <w:t xml:space="preserve">Ethiopia Addis Ababa</w:t>
      </w:r>
      <w:r>
        <w:t xml:space="preserve">, ensuring continuous service during power outages or network interruptions is a daily operational hurdle. Furthermore, the high cost of upgrading legacy IT systems to compete with global standards places a financial burden on private banks.</w:t>
      </w:r>
    </w:p>
    <w:bookmarkEnd w:id="28"/>
    <w:bookmarkStart w:id="29" w:name="human-capital-development"/>
    <w:p>
      <w:pPr>
        <w:pStyle w:val="Heading3"/>
      </w:pPr>
      <w:r>
        <w:t xml:space="preserve">4.4 Human Capital Development</w:t>
      </w:r>
    </w:p>
    <w:p>
      <w:pPr>
        <w:pStyle w:val="FirstParagraph"/>
      </w:pPr>
      <w:r>
        <w:t xml:space="preserve">The demand for skilled professionals in banking exceeds the current supply. While many young graduates enter the sector in Addis Ababa, there is a shortage of experts specializing in complex areas such as risk management, international trade finance, and advanced data analytics. Banks must invest heavily in continuous training to ensure their bankers remain competent.</w:t>
      </w:r>
    </w:p>
    <w:bookmarkEnd w:id="29"/>
    <w:bookmarkEnd w:id="30"/>
    <w:bookmarkStart w:id="31" w:name="X237ede7863aad07abda0de1c370ee11fd597c14"/>
    <w:p>
      <w:pPr>
        <w:pStyle w:val="Heading2"/>
      </w:pPr>
      <w:r>
        <w:t xml:space="preserve">5. Strategic Recommendations for the Modern Banker</w:t>
      </w:r>
    </w:p>
    <w:p>
      <w:pPr>
        <w:pStyle w:val="FirstParagraph"/>
      </w:pPr>
      <w:r>
        <w:t xml:space="preserve">To thrive in this environment, bankers in</w:t>
      </w:r>
      <w:r>
        <w:t xml:space="preserve"> </w:t>
      </w:r>
      <w:r>
        <w:rPr>
          <w:bCs/>
          <w:b/>
        </w:rPr>
        <w:t xml:space="preserve">Ethiopia Addis Ababa</w:t>
      </w:r>
      <w:r>
        <w:t xml:space="preserve"> </w:t>
      </w:r>
      <w:r>
        <w:t xml:space="preserve">must adopt strategic shifts:</w:t>
      </w:r>
    </w:p>
    <w:p>
      <w:pPr>
        <w:numPr>
          <w:ilvl w:val="0"/>
          <w:numId w:val="1001"/>
        </w:numPr>
        <w:pStyle w:val="Compact"/>
      </w:pPr>
      <w:r>
        <w:rPr>
          <w:bCs/>
          <w:b/>
        </w:rPr>
        <w:t xml:space="preserve">Diversification of Revenue Streams:</w:t>
      </w:r>
      <w:r>
        <w:t xml:space="preserve"> </w:t>
      </w:r>
      <w:r>
        <w:t xml:space="preserve">Reducing reliance on traditional interest income by expanding fee-based services such as wealth management, insurance brokerage, and digital payment processing.</w:t>
      </w:r>
    </w:p>
    <w:p>
      <w:pPr>
        <w:numPr>
          <w:ilvl w:val="0"/>
          <w:numId w:val="1001"/>
        </w:numPr>
        <w:pStyle w:val="Compact"/>
      </w:pPr>
      <w:r>
        <w:rPr>
          <w:bCs/>
          <w:b/>
        </w:rPr>
        <w:t xml:space="preserve">Sector-Specific Expertise:</w:t>
      </w:r>
      <w:r>
        <w:t xml:space="preserve"> </w:t>
      </w:r>
      <w:r>
        <w:t xml:space="preserve">Developing deep knowledge in key Ethiopian growth sectors like agriculture and manufacturing to provide tailored financial solutions rather than generic loans.</w:t>
      </w:r>
    </w:p>
    <w:p>
      <w:pPr>
        <w:numPr>
          <w:ilvl w:val="0"/>
          <w:numId w:val="1001"/>
        </w:numPr>
        <w:pStyle w:val="Compact"/>
      </w:pPr>
      <w:r>
        <w:rPr>
          <w:bCs/>
          <w:b/>
        </w:rPr>
        <w:t xml:space="preserve">Enhanced Customer Experience:</w:t>
      </w:r>
      <w:r>
        <w:t xml:space="preserve"> </w:t>
      </w:r>
      <w:r>
        <w:t xml:space="preserve">Leveraging technology not just for efficiency, but for better customer engagement. Personalized banking services can differentiate one bank from another in the crowded market of Addis Ababa.</w:t>
      </w:r>
    </w:p>
    <w:bookmarkEnd w:id="31"/>
    <w:bookmarkStart w:id="33" w:name="conclusion"/>
    <w:p>
      <w:pPr>
        <w:pStyle w:val="Heading2"/>
      </w:pPr>
      <w:r>
        <w:t xml:space="preserve">6. Conclusion</w:t>
      </w:r>
    </w:p>
    <w:p>
      <w:pPr>
        <w:pStyle w:val="FirstParagraph"/>
      </w:pPr>
      <w:r>
        <w:t xml:space="preserve">The evolution of the banking sector in Ethiopia has placed immense responsibility on the shoulders of every banker. In</w:t>
      </w:r>
      <w:r>
        <w:t xml:space="preserve"> </w:t>
      </w:r>
      <w:r>
        <w:rPr>
          <w:bCs/>
          <w:b/>
        </w:rPr>
        <w:t xml:space="preserve">Ethiopia Addis Ababa</w:t>
      </w:r>
      <w:r>
        <w:t xml:space="preserve">, the banker is no longer just a local employee but a key node in the national and regional economic network. They are tasked with driving financial inclusion, managing complex regulatory environments, and adapting to rapid technological changes.</w:t>
      </w:r>
    </w:p>
    <w:p>
      <w:pPr>
        <w:pStyle w:val="BodyText"/>
      </w:pPr>
      <w:r>
        <w:t xml:space="preserve">As Ethiopia continues its path toward middle-income status, the role of the banker will only become more pronounced. Success will depend on their ability to navigate foreign exchange constraints, embrace digital innovation, and maintain high ethical standards. For students of economics and finance, understanding the dynamics of banking in this specific geographic and political context is essential for grasping the broader developmental trajectory of East Africa.</w:t>
      </w:r>
    </w:p>
    <w:p>
      <w:r>
        <w:pict>
          <v:rect style="width:0;height:1.5pt" o:hralign="center" o:hrstd="t" o:hr="t"/>
        </w:pict>
      </w:r>
    </w:p>
    <w:bookmarkStart w:id="32" w:name="references"/>
    <w:p>
      <w:pPr>
        <w:pStyle w:val="Heading3"/>
      </w:pPr>
      <w:r>
        <w:t xml:space="preserve">References</w:t>
      </w:r>
    </w:p>
    <w:p>
      <w:pPr>
        <w:numPr>
          <w:ilvl w:val="0"/>
          <w:numId w:val="1002"/>
        </w:numPr>
        <w:pStyle w:val="Compact"/>
      </w:pPr>
      <w:r>
        <w:t xml:space="preserve">National Bank of Ethiopia. (2023). Annual Report on Financial Stability.</w:t>
      </w:r>
    </w:p>
    <w:p>
      <w:pPr>
        <w:numPr>
          <w:ilvl w:val="0"/>
          <w:numId w:val="1002"/>
        </w:numPr>
        <w:pStyle w:val="Compact"/>
      </w:pPr>
      <w:r>
        <w:t xml:space="preserve">Ross, S. (2019).</w:t>
      </w:r>
      <w:r>
        <w:t xml:space="preserve"> </w:t>
      </w:r>
      <w:r>
        <w:rPr>
          <w:iCs/>
          <w:i/>
        </w:rPr>
        <w:t xml:space="preserve">The Rise of Commercial Banking in Ethiopia</w:t>
      </w:r>
      <w:r>
        <w:t xml:space="preserve">. Addis Ababa University Press.</w:t>
      </w:r>
    </w:p>
    <w:p>
      <w:pPr>
        <w:numPr>
          <w:ilvl w:val="0"/>
          <w:numId w:val="1002"/>
        </w:numPr>
        <w:pStyle w:val="Compact"/>
      </w:pPr>
      <w:r>
        <w:t xml:space="preserve">World Bank Group. (2022).</w:t>
      </w:r>
      <w:r>
        <w:t xml:space="preserve"> </w:t>
      </w:r>
      <w:r>
        <w:rPr>
          <w:iCs/>
          <w:i/>
        </w:rPr>
        <w:t xml:space="preserve">Ethiopia Economic Update: Digital Finance for Inclusion</w:t>
      </w:r>
      <w:r>
        <w:t xml:space="preserve">.</w:t>
      </w:r>
    </w:p>
    <w:p>
      <w:pPr>
        <w:pStyle w:val="FirstParagraph"/>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Banker in Ethiopia, Addis Ababa</dc:title>
  <dc:creator/>
  <dc:language>en</dc:language>
  <cp:keywords/>
  <dcterms:created xsi:type="dcterms:W3CDTF">2026-07-29T14:26:07Z</dcterms:created>
  <dcterms:modified xsi:type="dcterms:W3CDTF">2026-07-29T14:26:07Z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