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Munich</w:t>
      </w:r>
    </w:p>
    <w:bookmarkStart w:id="31" w:name="X7d5ea971917e98cbf4d627bca71ce0c6be26423"/>
    <w:p>
      <w:pPr>
        <w:pStyle w:val="Heading1"/>
      </w:pPr>
      <w:r>
        <w:t xml:space="preserve">The Modern Banker in Germany Munich: Navigating Tradition, Regulation, and Digital Transformation</w:t>
      </w:r>
    </w:p>
    <w:p>
      <w:pPr>
        <w:pStyle w:val="FirstParagraph"/>
      </w:pPr>
      <w:r>
        <w:rPr>
          <w:bCs/>
          <w:b/>
        </w:rPr>
        <w:t xml:space="preserve">Abstract:</w:t>
      </w:r>
    </w:p>
    <w:p>
      <w:pPr>
        <w:pStyle w:val="BodyText"/>
      </w:pPr>
      <w:r>
        <w:t xml:space="preserve">This term paper explores the multifaceted role of the banker within the specific economic and cultural context of Germany Munich. As a global financial hub characterized by its unique blend of conservative banking traditions and aggressive technological innovation, Munich presents a distinct landscape for financial professionals. This document analyzes how the modern banker in this region must balance regulatory compliance, client relationship management rooted in trust, and the adoption of fintech solutions. It further examines the impact of local institutional structures and national German banking laws on professional conduct.</w:t>
      </w:r>
    </w:p>
    <w:bookmarkStart w:id="20" w:name="introduction"/>
    <w:p>
      <w:pPr>
        <w:pStyle w:val="Heading2"/>
      </w:pPr>
      <w:r>
        <w:t xml:space="preserve">1. Introduction</w:t>
      </w:r>
    </w:p>
    <w:p>
      <w:pPr>
        <w:pStyle w:val="FirstParagraph"/>
      </w:pPr>
      <w:r>
        <w:t xml:space="preserve">The financial sector serves as the backbone of any modern economy, acting as the critical intermediary between capital providers and users. In Germany Munich, this intermediary role is performed by a specific archetype of financial professional known as the banker. While banking exists globally, the practice in Germany Munich is heavily influenced by deep-seated cultural values regarding privacy, stability, and long-term relationship building. This term paper aims to dissect the contemporary position of the banker in this dynamic region.</w:t>
      </w:r>
    </w:p>
    <w:p>
      <w:pPr>
        <w:pStyle w:val="BodyText"/>
      </w:pPr>
      <w:r>
        <w:t xml:space="preserve">Munich (München) stands as one of Europe's most prosperous cities and a major center for insurance, technology, and finance. Consequently, the bankers operating here are not merely transactional processors; they are strategic advisors who must navigate a complex web of European Union regulations, German federal laws (such as the KWG - Kreditwesengesetz), and high-net-worth client expectations. Understanding the banker in this context requires an examination of historical precedence, regulatory frameworks, and the ongoing digital revolution.</w:t>
      </w:r>
    </w:p>
    <w:bookmarkEnd w:id="20"/>
    <w:bookmarkStart w:id="21" w:name="X1916f833f6eefe8ffc1c4dd856f1be8af71321e"/>
    <w:p>
      <w:pPr>
        <w:pStyle w:val="Heading2"/>
      </w:pPr>
      <w:r>
        <w:t xml:space="preserve">2. Historical Context: The Bavarian Banking Tradition</w:t>
      </w:r>
    </w:p>
    <w:p>
      <w:pPr>
        <w:pStyle w:val="FirstParagraph"/>
      </w:pPr>
      <w:r>
        <w:t xml:space="preserve">To understand the current role of a banker in Germany Munich, one must look to its history. Bavaria has historically been home to some of Europe’s most respected private banks and savings banks (Sparkassen). Unlike the more aggressive, risk-seeking culture often associated with Wall Street or London's City, the German banking tradition emphasizes caution, thoroughness (Gründlichkeit), and fiduciary duty.</w:t>
      </w:r>
    </w:p>
    <w:p>
      <w:pPr>
        <w:pStyle w:val="BodyText"/>
      </w:pPr>
      <w:r>
        <w:t xml:space="preserve">In Munich specifically, this tradition is evident in the prominence of institutions like Bayerische Landesbank (BayernLB) and numerous independent private banks. For a banker here, reputation is paramount. The concept of "Hausbank" (home bank) remains relevant, where long-term relationships between families or corporations and their local bank are maintained over generations. Therefore, the Munich banker acts less as a short-term trader and more as a guardian of wealth and stability.</w:t>
      </w:r>
    </w:p>
    <w:bookmarkEnd w:id="21"/>
    <w:bookmarkStart w:id="24" w:name="regulatory-frameworks-and-compliance"/>
    <w:p>
      <w:pPr>
        <w:pStyle w:val="Heading2"/>
      </w:pPr>
      <w:r>
        <w:t xml:space="preserve">3. Regulatory Frameworks and Compliance</w:t>
      </w:r>
    </w:p>
    <w:p>
      <w:pPr>
        <w:pStyle w:val="FirstParagraph"/>
      </w:pPr>
      <w:r>
        <w:t xml:space="preserve">A critical aspect of the banker's job description in Germany Munich is adherence to stringent regulatory standards. The financial sector is heavily policed to prevent money laundering, fraud, and systemic instability. For the banker working in this region, compliance is not optional; it is a core component of professional identity.</w:t>
      </w:r>
    </w:p>
    <w:bookmarkStart w:id="22" w:name="X28c6fc523295da7f69639cf4c15db56741793e6"/>
    <w:p>
      <w:pPr>
        <w:pStyle w:val="Heading3"/>
      </w:pPr>
      <w:r>
        <w:t xml:space="preserve">3.1 Anti-Money Laundering (AML) and Know Your Customer (KYC)</w:t>
      </w:r>
    </w:p>
    <w:p>
      <w:pPr>
        <w:pStyle w:val="FirstParagraph"/>
      </w:pPr>
      <w:r>
        <w:t xml:space="preserve">Banks in Germany Munich are subject to the Geldwäschegesetz (Money Laundering Act). Every banker must conduct rigorous due diligence on clients. This involves verifying identities, understanding the source of funds, and monitoring transactions for suspicious activity. In a city like Munich, which hosts numerous international corporations and expatriates, this process is complex but essential for maintaining the integrity of the German financial system.</w:t>
      </w:r>
    </w:p>
    <w:bookmarkEnd w:id="22"/>
    <w:bookmarkStart w:id="23" w:name="european-banking-authority-eba-standards"/>
    <w:p>
      <w:pPr>
        <w:pStyle w:val="Heading3"/>
      </w:pPr>
      <w:r>
        <w:t xml:space="preserve">3.2 European Banking Authority (EBA) Standards</w:t>
      </w:r>
    </w:p>
    <w:p>
      <w:pPr>
        <w:pStyle w:val="FirstParagraph"/>
      </w:pPr>
      <w:r>
        <w:t xml:space="preserve">Beyond national laws, bankers in Germany Munich must comply with directives from the EBA and the European Central Bank (ECB). This includes capital adequacy requirements under Basel III/IV frameworks. The banker must ensure that their institution maintains sufficient liquidity and capital buffers to withstand economic shocks. This regulatory burden requires bankers to possess a robust understanding of macroeconomic indicators and legal statutes, distinguishing them from less regulated financial advisors found in other jurisdictions.</w:t>
      </w:r>
    </w:p>
    <w:bookmarkEnd w:id="23"/>
    <w:bookmarkEnd w:id="24"/>
    <w:bookmarkStart w:id="27" w:name="X9fbe3e4ef5477261e6824b002ac7c24fef61fde"/>
    <w:p>
      <w:pPr>
        <w:pStyle w:val="Heading2"/>
      </w:pPr>
      <w:r>
        <w:t xml:space="preserve">4. The Digital Transformation: Fintech and Adaptation</w:t>
      </w:r>
    </w:p>
    <w:p>
      <w:pPr>
        <w:pStyle w:val="FirstParagraph"/>
      </w:pPr>
      <w:r>
        <w:t xml:space="preserve">The traditional image of the banker is undergoing a radical transformation due to digitalization. Germany Munich has emerged as a significant startup hub, with many fintech companies establishing their presence in the city. This creates both competition and opportunity for traditional bankers.</w:t>
      </w:r>
    </w:p>
    <w:bookmarkStart w:id="25" w:name="hybrid-models"/>
    <w:p>
      <w:pPr>
        <w:pStyle w:val="Heading3"/>
      </w:pPr>
      <w:r>
        <w:t xml:space="preserve">4.1 Hybrid Models</w:t>
      </w:r>
    </w:p>
    <w:p>
      <w:pPr>
        <w:pStyle w:val="FirstParagraph"/>
      </w:pPr>
      <w:r>
        <w:t xml:space="preserve">The modern banker in Munich is increasingly expected to be digitally literate. While face-to-face consultations remain vital for high-net-worth clients, routine transactions are moving online. The banker’s role is shifting from transaction execution to strategic advisory services that integrate digital tools. For instance, using AI-driven analytics to provide personalized investment advice or robo-advisory platforms for retail clients.</w:t>
      </w:r>
    </w:p>
    <w:bookmarkEnd w:id="25"/>
    <w:bookmarkStart w:id="26" w:name="cybersecurity-awareness"/>
    <w:p>
      <w:pPr>
        <w:pStyle w:val="Heading3"/>
      </w:pPr>
      <w:r>
        <w:t xml:space="preserve">4.2 Cybersecurity Awareness</w:t>
      </w:r>
    </w:p>
    <w:p>
      <w:pPr>
        <w:pStyle w:val="FirstParagraph"/>
      </w:pPr>
      <w:r>
        <w:t xml:space="preserve">With digitization comes the risk of cyber threats. Bankers in Germany Munich must be vigilant regarding cybersecurity protocols. They serve as the first line of defense against social engineering attacks and phishing attempts targeting their clients’ assets. This technical competency is now a standard requirement for new entrants into the banking profession in this region.</w:t>
      </w:r>
    </w:p>
    <w:bookmarkEnd w:id="26"/>
    <w:bookmarkEnd w:id="27"/>
    <w:bookmarkStart w:id="28" w:name="Xaabfd6b4fa76e1b0741849b06ebd5ae0a2e298b"/>
    <w:p>
      <w:pPr>
        <w:pStyle w:val="Heading2"/>
      </w:pPr>
      <w:r>
        <w:t xml:space="preserve">5. Client Relationships and Cultural Nuances</w:t>
      </w:r>
    </w:p>
    <w:p>
      <w:pPr>
        <w:pStyle w:val="FirstParagraph"/>
      </w:pPr>
      <w:r>
        <w:t xml:space="preserve">In Germany Munich, the banker-client relationship is characterized by high trust and low tolerance for perceived recklessness. Clients in this region, ranging from local industrialists to international investors attracted by Munich's quality of life, value transparency and competence.</w:t>
      </w:r>
    </w:p>
    <w:p>
      <w:pPr>
        <w:numPr>
          <w:ilvl w:val="0"/>
          <w:numId w:val="1001"/>
        </w:numPr>
        <w:pStyle w:val="Compact"/>
      </w:pPr>
      <w:r>
        <w:rPr>
          <w:bCs/>
          <w:b/>
        </w:rPr>
        <w:t xml:space="preserve">Communication Style:</w:t>
      </w:r>
      <w:r>
        <w:t xml:space="preserve"> </w:t>
      </w:r>
      <w:r>
        <w:t xml:space="preserve">Bankers are expected to be precise and factual. Marketing hype is generally viewed with skepticism. The communication style should reflect the seriousness of the client’s financial situation.</w:t>
      </w:r>
    </w:p>
    <w:p>
      <w:pPr>
        <w:numPr>
          <w:ilvl w:val="0"/>
          <w:numId w:val="1001"/>
        </w:numPr>
        <w:pStyle w:val="Compact"/>
      </w:pPr>
      <w:r>
        <w:rPr>
          <w:bCs/>
          <w:b/>
        </w:rPr>
        <w:t xml:space="preserve">Data Privacy:</w:t>
      </w:r>
      <w:r>
        <w:t xml:space="preserve">Germans are particularly sensitive to data privacy (Datenschutz). The banker must explicitly respect and enforce GDPR (General Data Protection Regulation) standards, ensuring that client information is handled with utmost confidentiality. A breach of trust in this regard can be fatal to a banking relationship.</w:t>
      </w:r>
    </w:p>
    <w:bookmarkEnd w:id="28"/>
    <w:bookmarkStart w:id="29" w:name="challenges-facing-the-modern-banker"/>
    <w:p>
      <w:pPr>
        <w:pStyle w:val="Heading2"/>
      </w:pPr>
      <w:r>
        <w:t xml:space="preserve">6. Challenges Facing the Modern Banker</w:t>
      </w:r>
    </w:p>
    <w:p>
      <w:pPr>
        <w:pStyle w:val="FirstParagraph"/>
      </w:pPr>
      <w:r>
        <w:t xml:space="preserve">The banker in Germany Munich faces several pressing challenges. First, the low-interest-rate environment (though shifting recently) has compressed net interest margins, forcing bankers to find new revenue streams through fees and advisory services rather than just lending.</w:t>
      </w:r>
    </w:p>
    <w:p>
      <w:pPr>
        <w:pStyle w:val="BodyText"/>
      </w:pPr>
      <w:r>
        <w:t xml:space="preserve">Second, demographic changes mean that an aging population requires retirement planning services, while younger generations seek sustainable and ethical banking options. Bankers must now integrate ESG (Environmental, Social, and Governance) criteria into their advice. Munich’s strong environmental consciousness makes this a key differentiator for banks that fail to adapt.</w:t>
      </w:r>
    </w:p>
    <w:bookmarkEnd w:id="29"/>
    <w:bookmarkStart w:id="30" w:name="conclusion"/>
    <w:p>
      <w:pPr>
        <w:pStyle w:val="Heading2"/>
      </w:pPr>
      <w:r>
        <w:t xml:space="preserve">7. Conclusion</w:t>
      </w:r>
    </w:p>
    <w:p>
      <w:pPr>
        <w:pStyle w:val="FirstParagraph"/>
      </w:pPr>
      <w:r>
        <w:t xml:space="preserve">In conclusion, the role of the banker in Germany Munich is complex and evolving. It is rooted in a historical tradition of stability and trust but is rapidly adapting to the pressures of digitalization, strict regulatory compliance, and changing client demographics. The successful banker in this region must be a hybrid professional: part traditional relationship manager who values long-term loyalty, part compliance expert who navigates German and EU laws with precision, and part tech-savvy advisor capable of leveraging modern financial tools.</w:t>
      </w:r>
    </w:p>
    <w:p>
      <w:pPr>
        <w:pStyle w:val="BodyText"/>
      </w:pPr>
      <w:r>
        <w:t xml:space="preserve">As Munich continues to solidify its status as a global financial hub, the expectations for bankers will only rise. They must not only protect capital but also provide strategic value in an increasingly competitive and interconnected world. The term paper highlights that being a banker in Germany Munich is no longer just about managing money; it is about managing risk, trust, and innovation simultaneously.</w:t>
      </w:r>
    </w:p>
    <w:p>
      <w:pPr>
        <w:pStyle w:val="BodyText"/>
      </w:pPr>
      <w:r>
        <w:rPr>
          <w:bCs/>
          <w:b/>
        </w:rPr>
        <w:t xml:space="preserve">Term Paper Submission</w:t>
      </w:r>
    </w:p>
    <w:p>
      <w:pPr>
        <w:pStyle w:val="BodyText"/>
      </w:pPr>
      <w:r>
        <w:t xml:space="preserve">Date: October 26, 2023</w:t>
      </w:r>
    </w:p>
    <w:p>
      <w:pPr>
        <w:pStyle w:val="BodyText"/>
      </w:pPr>
      <w:r>
        <w:t xml:space="preserve">Status: Complete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Germany Munich</dc:title>
  <dc:creator/>
  <dc:language>en</dc:language>
  <cp:keywords/>
  <dcterms:created xsi:type="dcterms:W3CDTF">2026-07-29T04:49:22Z</dcterms:created>
  <dcterms:modified xsi:type="dcterms:W3CDTF">2026-07-29T04:49:22Z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