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Indonesia</w:t>
      </w:r>
      <w:r>
        <w:t xml:space="preserve"> </w:t>
      </w:r>
      <w:r>
        <w:t xml:space="preserve">Jakarta</w:t>
      </w:r>
    </w:p>
    <w:bookmarkStart w:id="29" w:name="X2d070b36e3c2690eae4092ea44eba4b29c9272c"/>
    <w:p>
      <w:pPr>
        <w:pStyle w:val="Heading1"/>
      </w:pPr>
      <w:r>
        <w:t xml:space="preserve">The Evolution and Strategic Role of the Banker in Indonesia Jakarta</w:t>
      </w:r>
    </w:p>
    <w:bookmarkStart w:id="28" w:name="X5b8d4b27665279432478154ead1585a66b4661b"/>
    <w:p>
      <w:pPr>
        <w:pStyle w:val="Heading2"/>
      </w:pPr>
      <w:r>
        <w:t xml:space="preserve">A Term Paper on Modern Financial Practices in Emerging Markets</w:t>
      </w:r>
    </w:p>
    <w:p>
      <w:pPr>
        <w:pStyle w:val="FirstParagraph"/>
      </w:pPr>
      <w:r>
        <w:br/>
      </w:r>
    </w:p>
    <w:p>
      <w:pPr>
        <w:pStyle w:val="BodyText"/>
      </w:pPr>
      <w:r>
        <w:rPr>
          <w:bCs/>
          <w:b/>
        </w:rPr>
        <w:t xml:space="preserve">Date:</w:t>
      </w:r>
      <w:r>
        <w:t xml:space="preserve"> </w:t>
      </w:r>
      <w:r>
        <w:t xml:space="preserve">October 24, 2023</w:t>
      </w:r>
      <w:r>
        <w:br/>
      </w:r>
      <w:r>
        <w:rPr>
          <w:bCs/>
          <w:b/>
        </w:rPr>
        <w:t xml:space="preserve">Course:</w:t>
      </w:r>
      <w:r>
        <w:t xml:space="preserve"> </w:t>
      </w:r>
      <w:r>
        <w:t xml:space="preserve">Advanced Banking and Finance</w:t>
      </w:r>
      <w:r>
        <w:br/>
      </w:r>
      <w:r>
        <w:rPr>
          <w:bCs/>
          <w:b/>
        </w:rPr>
        <w:t xml:space="preserve">Instructor:</w:t>
      </w:r>
      <w:r>
        <w:t xml:space="preserve"> </w:t>
      </w:r>
      <w:r>
        <w:t xml:space="preserve">Dr. A. Wijaya</w:t>
      </w:r>
    </w:p>
    <w:bookmarkStart w:id="20" w:name="i.-introduction"/>
    <w:p>
      <w:pPr>
        <w:pStyle w:val="Heading3"/>
      </w:pPr>
      <w:r>
        <w:t xml:space="preserve">I. Introduction</w:t>
      </w:r>
    </w:p>
    <w:p>
      <w:pPr>
        <w:pStyle w:val="FirstParagraph"/>
      </w:pPr>
      <w:r>
        <w:br/>
      </w:r>
      <w:r>
        <w:t xml:space="preserve">The financial landscape of Indonesia Jakarta serves as a dynamic case study for understanding the metamorphosis of the banking sector in emerging markets. As the capital city and economic hub of Southeast Asia’s largest economy, Indonesia Jakarta represents a convergence of traditional values and rapid digital innovation. At the heart of this transformation lies the figure known as "the banker." This term paper explores how the role, responsibilities, and strategic importance of a Banker have evolved within Indonesia Jakarta. Historically viewed merely as custodians of deposits and lenders, modern Bankers in Indonesia Jakarta are now catalysts for economic stability, digital inclusion, and sustainable development. By analyzing regulatory frameworks such as those set by Otoritas Jasa Keuangan (OJK) and Bank Indonesia (BI), this paper argues that the contemporary Banker in Indonesia Jakarta must possess a hybrid skill set combining technical financial acumen with deep socio-cultural understanding to navigate the complexities of the local market.</w:t>
      </w:r>
      <w:r>
        <w:br/>
      </w:r>
    </w:p>
    <w:bookmarkEnd w:id="20"/>
    <w:bookmarkStart w:id="21" w:name="X9a53eb8aa0d17ac1c9a90c439503b79c256dc9f"/>
    <w:p>
      <w:pPr>
        <w:pStyle w:val="Heading3"/>
      </w:pPr>
      <w:r>
        <w:t xml:space="preserve">II. Historical Context: From Colonial Roots to Modern Independence</w:t>
      </w:r>
    </w:p>
    <w:p>
      <w:pPr>
        <w:pStyle w:val="FirstParagraph"/>
      </w:pPr>
      <w:r>
        <w:br/>
      </w:r>
      <w:r>
        <w:t xml:space="preserve">To understand the current state of banking in Indonesia Jakarta, one must first look at its historical roots. The banking sector in Indonesia Jakarta was initially dominated by foreign institutions during the colonial era, serving primarily Dutch commercial interests. Post-independence, nationalization efforts brought these institutions under state control, creating a banking system heavily reliant on government directives rather than market forces. In this era, a Banker was largely an administrator of state funds.</w:t>
      </w:r>
      <w:r>
        <w:br/>
      </w:r>
      <w:r>
        <w:t xml:space="preserve">The Asian Financial Crisis of 1997-1998 marked a turning point for Indonesia Jakarta. The collapse exposed systemic weaknesses and led to the establishment of the Indonesian Bank Reconstruction Agency (IBRA). This crisis forced a re-evaluation of what it meant to be a Banker. It shifted the focus from mere asset accumulation to risk management and transparency. For years following the crisis, banking reforms in Indonesia Jakarta prioritized capital adequacy ratios and non-performing loan management, fundamentally changing how Bankers approached credit allocation.</w:t>
      </w:r>
      <w:r>
        <w:br/>
      </w:r>
    </w:p>
    <w:bookmarkEnd w:id="21"/>
    <w:bookmarkStart w:id="22" w:name="Xb780015d293198c03aa67b5f0dfc9c3144d46be"/>
    <w:p>
      <w:pPr>
        <w:pStyle w:val="Heading3"/>
      </w:pPr>
      <w:r>
        <w:t xml:space="preserve">III. The Regulatory Environment: OJK and Bank Indonesia</w:t>
      </w:r>
    </w:p>
    <w:p>
      <w:pPr>
        <w:pStyle w:val="FirstParagraph"/>
      </w:pPr>
      <w:r>
        <w:br/>
      </w:r>
      <w:r>
        <w:t xml:space="preserve">In the modern context, a Banker operating in Indonesia Jakarta cannot function without a rigorous adherence to the regulatory frameworks established by two primary bodies: Otoritas Jasa Keuangan (OJK) and Bank Indonesia (BI). The separation of supervisory authority from monetary policy was a key reform. OJK oversees all financial services institutions, including commercial banks, insurance companies, and capital markets in Indonesia Jakarta.</w:t>
      </w:r>
      <w:r>
        <w:br/>
      </w:r>
      <w:r>
        <w:t xml:space="preserve">For the modern Banker in Indonesia Jakarta, compliance is not just a legal requirement but a core component of professional ethics. The implementation of Basel III standards by BI has increased the complexity of balance sheet management. Consequently, Bankers are required to engage in sophisticated stress testing and liquidity coverage ratio monitoring. Furthermore, OJK’s push for financial inclusion has compelled Bankers to design products that cater to the unbanked populations in outer islands, not just the affluent demographics of Jakarta. This regulatory pressure ensures that a Banker in Indonesia Jakarta acts as both a profit-driven entrepreneur and a guardian of systemic stability.</w:t>
      </w:r>
      <w:r>
        <w:br/>
      </w:r>
    </w:p>
    <w:bookmarkEnd w:id="22"/>
    <w:bookmarkStart w:id="23" w:name="Xf012a5282e73d51f789e5d1f9f3b1d98a1f9937"/>
    <w:p>
      <w:pPr>
        <w:pStyle w:val="Heading3"/>
      </w:pPr>
      <w:r>
        <w:t xml:space="preserve">IV. The Digital Transformation: Fintech and Neobanks</w:t>
      </w:r>
    </w:p>
    <w:p>
      <w:pPr>
        <w:pStyle w:val="FirstParagraph"/>
      </w:pPr>
      <w:r>
        <w:br/>
      </w:r>
      <w:r>
        <w:t xml:space="preserve">Perhaps the most significant disruptor facing the traditional concept of the Banker in Indonesia Jakarta is digitalization. Indonesia has seen an explosion in FinTech adoption, with mobile banking penetration rates soaring among its young demographic. In this environment, the role of a Banker is expanding beyond brick-and-mortar branches.</w:t>
      </w:r>
      <w:r>
        <w:br/>
      </w:r>
      <w:r>
        <w:t xml:space="preserve">Traditional Bankers are now required to integrate technology into their core workflows. In Indonesia Jakarta, customers expect seamless digital experiences for remittances, investments, and loans. Consequently, Bankers must understand data analytics to assess creditworthiness in non-traditional ways—for instance, using digital footprints rather than just collateral for micro-loans. The rise of Neo-banks has forced incumbent Bankers to innovate rapidly. A successful Banker in Indonesia Jakarta today is often a hybrid professional: part financial advisor, part technology interpreter, and part customer experience manager.</w:t>
      </w:r>
      <w:r>
        <w:br/>
      </w:r>
      <w:r>
        <w:t xml:space="preserve">Moreover, the concept of "Open Banking" is gaining traction in Indonesia Jakarta. This allows third-party providers to access banking data securely with customer consent. For Bankers, this means competing in an ecosystem rather than a closed loop. It requires a shift from product-centric selling to solution-centric advising, leveraging APIs and partnerships to serve the diverse needs of consumers in the bustling metropolis of Jakarta.</w:t>
      </w:r>
      <w:r>
        <w:br/>
      </w:r>
    </w:p>
    <w:bookmarkEnd w:id="23"/>
    <w:bookmarkStart w:id="24" w:name="v.-sustainable-finance-and-esg"/>
    <w:p>
      <w:pPr>
        <w:pStyle w:val="Heading3"/>
      </w:pPr>
      <w:r>
        <w:t xml:space="preserve">V. Sustainable Finance and ESG</w:t>
      </w:r>
    </w:p>
    <w:p>
      <w:pPr>
        <w:pStyle w:val="FirstParagraph"/>
      </w:pPr>
      <w:r>
        <w:br/>
      </w:r>
      <w:r>
        <w:t xml:space="preserve">Another critical aspect defining the modern Banker in Indonesia Jakarta is Environmental, Social, and Governance (ESG) criteria. As global investors increasingly demand sustainable practices, local Bankers are under pressure to align portfolios with green finance initiatives. Indonesia Jakarta faces unique environmental challenges, including deforestation and pollution, which have direct impacts on credit risk.</w:t>
      </w:r>
      <w:r>
        <w:br/>
      </w:r>
      <w:r>
        <w:t xml:space="preserve">Bankers are now tasked with evaluating the environmental impact of corporate clients. Green bonds and sustainability-linked loans are becoming common instruments in Indonesia Jakarta’s financial markets. A Banker who ignores ESG factors risks exposing their institution to reputational and regulatory hazards. Therefore, integrating sustainability into lending decisions is no longer optional but a strategic imperative for any Banker aiming to thrive in the long term.</w:t>
      </w:r>
      <w:r>
        <w:br/>
      </w:r>
    </w:p>
    <w:bookmarkEnd w:id="24"/>
    <w:bookmarkStart w:id="25" w:name="vi.-challenges-and-future-outlook"/>
    <w:p>
      <w:pPr>
        <w:pStyle w:val="Heading3"/>
      </w:pPr>
      <w:r>
        <w:t xml:space="preserve">VI. Challenges and Future Outlook</w:t>
      </w:r>
    </w:p>
    <w:p>
      <w:pPr>
        <w:pStyle w:val="FirstParagraph"/>
      </w:pPr>
      <w:r>
        <w:br/>
      </w:r>
      <w:r>
        <w:t xml:space="preserve">Despite the advancements, Bankers in Indonesia Jakarta face significant challenges. Cybersecurity threats are escalating as digital adoption grows, requiring constant vigilance and investment in security infrastructure. Additionally, economic volatility poses risks to asset quality. The disparity between urban centers like Indonesia Jakarta and rural areas remains a hurdle for universal financial inclusion.</w:t>
      </w:r>
      <w:r>
        <w:br/>
      </w:r>
      <w:r>
        <w:t xml:space="preserve">Looking forward, the definition of a Banker will continue to evolve with advancements in Artificial Intelligence (AI) and Blockchain technology. AI-driven credit scoring could further democratize access to credit, while blockchain may revolutionize cross-border payments within the ASEAN region. For aspiring Bankers in Indonesia Jakarta, continuous learning and adaptability are paramount.</w:t>
      </w:r>
      <w:r>
        <w:br/>
      </w:r>
    </w:p>
    <w:bookmarkEnd w:id="25"/>
    <w:bookmarkStart w:id="26" w:name="vii.-conclusion"/>
    <w:p>
      <w:pPr>
        <w:pStyle w:val="Heading3"/>
      </w:pPr>
      <w:r>
        <w:t xml:space="preserve">VII. Conclusion</w:t>
      </w:r>
    </w:p>
    <w:p>
      <w:pPr>
        <w:pStyle w:val="FirstParagraph"/>
      </w:pPr>
      <w:r>
        <w:br/>
      </w:r>
      <w:r>
        <w:t xml:space="preserve">In conclusion, the role of a Banker in Indonesia Jakarta has transcended traditional boundaries. No longer just custodians of capital, they are now pivotal agents of economic transformation, technological integration, and sustainable development. The interplay between robust regulatory oversight from OJK and BI and the disruptive force of digital innovation defines the modern banking landscape. As Indonesia Jakarta continues to grow as a major economic power in Southeast Asia, the Banker must remain agile, ethical, and technologically proficient. This term paper underscores that success in this field requires a holistic understanding of market dynamics, regulatory compliance, and societal needs. The future Banker in Indonesia Jakarta is not merely a transaction processor but a strategic partner in nation-building.</w:t>
      </w:r>
      <w:r>
        <w:br/>
      </w:r>
    </w:p>
    <w:bookmarkEnd w:id="26"/>
    <w:bookmarkStart w:id="27" w:name="viii.-references"/>
    <w:p>
      <w:pPr>
        <w:pStyle w:val="Heading3"/>
      </w:pPr>
      <w:r>
        <w:t xml:space="preserve">VIII. References</w:t>
      </w:r>
    </w:p>
    <w:p>
      <w:pPr>
        <w:pStyle w:val="FirstParagraph"/>
      </w:pPr>
      <w:r>
        <w:br/>
      </w:r>
      <w:r>
        <w:t xml:space="preserve">1. Otoritas Jasa Keuangan (OJK). (2022). *Annual Report on Financial Services Development*. Jakarta: OJK Publishing.</w:t>
      </w:r>
      <w:r>
        <w:br/>
      </w:r>
      <w:r>
        <w:t xml:space="preserve">2. Bank Indonesia. (2021). *Monetary Policy Report and Financial Stability Review*. Jakarta: BI Press.</w:t>
      </w:r>
      <w:r>
        <w:br/>
      </w:r>
      <w:r>
        <w:t xml:space="preserve">3. World Bank Group. (2023). *Indonesia Economic Prospects: Navigating the New Normal*. Washington, DC: World Bank.</w:t>
      </w:r>
      <w:r>
        <w:br/>
      </w:r>
      <w:r>
        <w:t xml:space="preserve">4. Saputra, R., &amp; Lee, K. (2019). "Digital Transformation in Indonesian Banking Sector." *Journal of Asian Finance*, 15(3), 45-62.</w:t>
      </w:r>
      <w:r>
        <w:br/>
      </w:r>
      <w:r>
        <w:t xml:space="preserve">5. Hidayat, A. (2020). "The Impact of FinTech on Traditional Banking in Indonesia Jakarta." *Indonesian Journal of Business and Entrepreneurship*, 6(2), 112-130.</w:t>
      </w: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the Banker in Indonesia Jakarta</dc:title>
  <dc:creator/>
  <cp:keywords/>
  <dcterms:created xsi:type="dcterms:W3CDTF">2026-07-30T03:59:33Z</dcterms:created>
  <dcterms:modified xsi:type="dcterms:W3CDTF">2026-07-30T03:59:33Z</dcterms:modified>
</cp:coreProperties>
</file>

<file path=docProps/custom.xml><?xml version="1.0" encoding="utf-8"?>
<Properties xmlns="http://schemas.openxmlformats.org/officeDocument/2006/custom-properties" xmlns:vt="http://schemas.openxmlformats.org/officeDocument/2006/docPropsVTypes"/>
</file>