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Italy,</w:t>
      </w:r>
      <w:r>
        <w:t xml:space="preserve"> </w:t>
      </w:r>
      <w:r>
        <w:t xml:space="preserve">Milan</w:t>
      </w:r>
    </w:p>
    <w:bookmarkStart w:id="30" w:name="Xf21c11936b2723c35574650ea30a13fa40dfe4a"/>
    <w:p>
      <w:pPr>
        <w:pStyle w:val="Heading1"/>
      </w:pPr>
      <w:r>
        <w:t xml:space="preserve">The Strategic Evolution of the Banker: A Term Paper on the Financial Landscape in Italy, Milan</w:t>
      </w:r>
    </w:p>
    <w:bookmarkStart w:id="20" w:name="abstract"/>
    <w:p>
      <w:pPr>
        <w:pStyle w:val="Heading2"/>
      </w:pPr>
      <w:r>
        <w:t xml:space="preserve">Abstract</w:t>
      </w:r>
    </w:p>
    <w:p>
      <w:pPr>
        <w:pStyle w:val="FirstParagraph"/>
      </w:pPr>
      <w:r>
        <w:t xml:space="preserve">This term paper explores the multifaceted role of the</w:t>
      </w:r>
      <w:r>
        <w:t xml:space="preserve"> </w:t>
      </w:r>
      <w:r>
        <w:rPr>
          <w:iCs/>
          <w:i/>
          <w:bCs/>
          <w:b/>
        </w:rPr>
        <w:t xml:space="preserve">Banker</w:t>
      </w:r>
    </w:p>
    <w:p>
      <w:pPr>
        <w:pStyle w:val="BodyText"/>
      </w:pPr>
      <w:r>
        <w:t xml:space="preserve">Italy Milan. As one of Europe's most significant financial hubs, Milano serves as a critical node for European capital flow, wealth management, and industrial financing. The document analyzes how the traditional archetype of the banker has shifted from a mere custodian of deposits to a strategic advisor navigating complex regulatory environments driven by both local heritage and global pressures.</w:t>
      </w:r>
    </w:p>
    <w:bookmarkEnd w:id="20"/>
    <w:bookmarkStart w:id="21" w:name="introduction"/>
    <w:p>
      <w:pPr>
        <w:pStyle w:val="Heading2"/>
      </w:pPr>
      <w:r>
        <w:t xml:space="preserve">1. Introduction</w:t>
      </w:r>
    </w:p>
    <w:p>
      <w:pPr>
        <w:pStyle w:val="FirstParagraph"/>
      </w:pPr>
      <w:r>
        <w:t xml:space="preserve">The financial sector is undergoing a profound transformation, driven by digitalization, regulatory changes, and shifting client expectations. In the heart of this evolution lies the</w:t>
      </w:r>
      <w:r>
        <w:t xml:space="preserve"> </w:t>
      </w:r>
      <w:r>
        <w:rPr>
          <w:iCs/>
          <w:i/>
          <w:bCs/>
          <w:b/>
        </w:rPr>
        <w:t xml:space="preserve">Banker</w:t>
      </w:r>
      <w:r>
        <w:t xml:space="preserve">, a professional whose role is often misunderstood as purely transactional. However, in a sophisticated market like that of</w:t>
      </w:r>
      <w:r>
        <w:t xml:space="preserve"> </w:t>
      </w:r>
      <w:r>
        <w:rPr>
          <w:iCs/>
          <w:i/>
          <w:bCs/>
          <w:b/>
        </w:rPr>
        <w:t xml:space="preserve">Italy Milan</w:t>
      </w:r>
      <w:r>
        <w:t xml:space="preserve">, the banker acts as a bridge between traditional family wealth and modern fintech innovation. Milan, distinct from Rome or Naples due its intense focus on finance, fashion, and design exports represents a unique laboratory for studying banking practices. This paper argues that the contemporary</w:t>
      </w:r>
      <w:r>
        <w:t xml:space="preserve"> </w:t>
      </w:r>
      <w:r>
        <w:rPr>
          <w:iCs/>
          <w:i/>
          <w:bCs/>
          <w:b/>
        </w:rPr>
        <w:t xml:space="preserve">Banker</w:t>
      </w:r>
      <w:r>
        <w:t xml:space="preserve"> </w:t>
      </w:r>
      <w:r>
        <w:t xml:space="preserve">in</w:t>
      </w:r>
      <w:r>
        <w:t xml:space="preserve"> </w:t>
      </w:r>
      <w:r>
        <w:rPr>
          <w:iCs/>
          <w:i/>
          <w:bCs/>
          <w:b/>
        </w:rPr>
        <w:t xml:space="preserve">Italy Milan</w:t>
      </w:r>
      <w:r>
        <w:t xml:space="preserve"> </w:t>
      </w:r>
      <w:r>
        <w:t xml:space="preserve">must possess not only financial acumen but also deep cultural intelligence to navigate the intertwined histories of Italian entrepreneurship and global capital.</w:t>
      </w:r>
    </w:p>
    <w:bookmarkEnd w:id="21"/>
    <w:bookmarkStart w:id="22" w:name="X3e850c993b08f89a1122a83decfbf7f1b2f1113"/>
    <w:p>
      <w:pPr>
        <w:pStyle w:val="Heading2"/>
      </w:pPr>
      <w:r>
        <w:t xml:space="preserve">2. Historical Context: The Milanese Financial Identity</w:t>
      </w:r>
    </w:p>
    <w:p>
      <w:pPr>
        <w:pStyle w:val="FirstParagraph"/>
      </w:pPr>
      <w:r>
        <w:t xml:space="preserve">To understand the present, one must examine the past. Milano has been a commercial crossroads since the Middle Ages. Unlike other regions in</w:t>
      </w:r>
      <w:r>
        <w:t xml:space="preserve"> </w:t>
      </w:r>
      <w:r>
        <w:rPr>
          <w:iCs/>
          <w:i/>
          <w:bCs/>
          <w:b/>
        </w:rPr>
        <w:t xml:space="preserve">Italy</w:t>
      </w:r>
      <w:r>
        <w:t xml:space="preserve">, which may have stronger ties to agriculture or public administration, Milan's identity is inextricably linked to trade and credit. This historical backdrop has shaped the behavior of every</w:t>
      </w:r>
      <w:r>
        <w:t xml:space="preserve"> </w:t>
      </w:r>
      <w:r>
        <w:rPr>
          <w:iCs/>
          <w:i/>
          <w:bCs/>
          <w:b/>
        </w:rPr>
        <w:t xml:space="preserve">Banker</w:t>
      </w:r>
      <w:r>
        <w:t xml:space="preserve"> </w:t>
      </w:r>
      <w:r>
        <w:t xml:space="preserve">operating in the region. The city is home to prominent financial institutions that date back centuries, fostering a culture where personal relationships and long-term trust are paramount.</w:t>
      </w:r>
    </w:p>
    <w:p>
      <w:pPr>
        <w:pStyle w:val="BodyText"/>
      </w:pPr>
      <w:r>
        <w:t xml:space="preserve">In</w:t>
      </w:r>
      <w:r>
        <w:t xml:space="preserve"> </w:t>
      </w:r>
      <w:r>
        <w:rPr>
          <w:iCs/>
          <w:i/>
          <w:bCs/>
          <w:b/>
        </w:rPr>
        <w:t xml:space="preserve">Italy Milan</w:t>
      </w:r>
      <w:r>
        <w:t xml:space="preserve">, banking was not initially about anonymous digital transactions but about face-to-face negotiations among merchant families. This legacy persists today. Even as technology advances, the</w:t>
      </w:r>
      <w:r>
        <w:t xml:space="preserve"> </w:t>
      </w:r>
      <w:r>
        <w:rPr>
          <w:iCs/>
          <w:i/>
          <w:bCs/>
          <w:b/>
        </w:rPr>
        <w:t xml:space="preserve">Banker</w:t>
      </w:r>
      <w:r>
        <w:t xml:space="preserve"> </w:t>
      </w:r>
      <w:r>
        <w:t xml:space="preserve">in Milan retains an emphasis on relational banking. The "Milanese style" of banking is characterized by professionalism, discretion, and a high degree of personalization. Clients expect their</w:t>
      </w:r>
      <w:r>
        <w:t xml:space="preserve"> </w:t>
      </w:r>
      <w:r>
        <w:rPr>
          <w:iCs/>
          <w:i/>
          <w:bCs/>
          <w:b/>
        </w:rPr>
        <w:t xml:space="preserve">Banker</w:t>
      </w:r>
      <w:r>
        <w:t xml:space="preserve"> </w:t>
      </w:r>
      <w:r>
        <w:t xml:space="preserve">to understand not just their financial needs but also the nuances of their business operations within the broader Italian economic framework.</w:t>
      </w:r>
    </w:p>
    <w:bookmarkEnd w:id="22"/>
    <w:bookmarkStart w:id="25" w:name="the-modern-role-of-the-banker-in-milan"/>
    <w:p>
      <w:pPr>
        <w:pStyle w:val="Heading2"/>
      </w:pPr>
      <w:r>
        <w:t xml:space="preserve">3. The Modern Role of the Banker in Milan</w:t>
      </w:r>
    </w:p>
    <w:p>
      <w:pPr>
        <w:pStyle w:val="FirstParagraph"/>
      </w:pPr>
      <w:r>
        <w:t xml:space="preserve">The definition of a</w:t>
      </w:r>
      <w:r>
        <w:t xml:space="preserve"> </w:t>
      </w:r>
      <w:r>
        <w:rPr>
          <w:iCs/>
          <w:i/>
          <w:bCs/>
          <w:b/>
        </w:rPr>
        <w:t xml:space="preserve">Banker</w:t>
      </w:r>
      <w:r>
        <w:rPr>
          <w:iCs/>
          <w:i/>
        </w:rPr>
        <w:t xml:space="preserve">Italy Milan</w:t>
      </w:r>
      <w:r>
        <w:t xml:space="preserve">, these roles are particularly acute due to the concentration of private wealth and corporate headquarters.</w:t>
      </w:r>
    </w:p>
    <w:bookmarkStart w:id="23" w:name="X8ffce3ddc30a051c638a59f0f2a66d67fd6bc05"/>
    <w:p>
      <w:pPr>
        <w:pStyle w:val="Heading3"/>
      </w:pPr>
      <w:r>
        <w:t xml:space="preserve">3.1 Wealth Management and Succession Planning</w:t>
      </w:r>
    </w:p>
    <w:p>
      <w:pPr>
        <w:pStyle w:val="FirstParagraph"/>
      </w:pPr>
      <w:r>
        <w:t xml:space="preserve">Milan is a global center for high-net-worth individuals (HNWIs). Consequently, the</w:t>
      </w:r>
      <w:r>
        <w:t xml:space="preserve"> </w:t>
      </w:r>
      <w:r>
        <w:rPr>
          <w:iCs/>
          <w:i/>
          <w:bCs/>
          <w:b/>
        </w:rPr>
        <w:t xml:space="preserve">Banker</w:t>
      </w:r>
      <w:r>
        <w:rPr>
          <w:iCs/>
          <w:i/>
        </w:rPr>
        <w:t xml:space="preserve">Banker</w:t>
      </w:r>
      <w:r>
        <w:t xml:space="preserve"> </w:t>
      </w:r>
      <w:r>
        <w:t xml:space="preserve">becomes a trusted confidant, offering stability amidst generational shifts.</w:t>
      </w:r>
    </w:p>
    <w:bookmarkEnd w:id="23"/>
    <w:bookmarkStart w:id="24" w:name="financing-innovation-and-startups"/>
    <w:p>
      <w:pPr>
        <w:pStyle w:val="Heading3"/>
      </w:pPr>
      <w:r>
        <w:t xml:space="preserve">3.2 Financing Innovation and Startups</w:t>
      </w:r>
    </w:p>
    <w:p>
      <w:pPr>
        <w:pStyle w:val="FirstParagraph"/>
      </w:pPr>
      <w:r>
        <w:t xml:space="preserve">Milan is also emerging as a fintech hub in Southern Europe. Here, the role of the</w:t>
      </w:r>
      <w:r>
        <w:t xml:space="preserve"> </w:t>
      </w:r>
      <w:r>
        <w:rPr>
          <w:iCs/>
          <w:i/>
          <w:bCs/>
          <w:b/>
        </w:rPr>
        <w:t xml:space="preserve">Banker</w:t>
      </w:r>
      <w:r>
        <w:t xml:space="preserve"> </w:t>
      </w:r>
      <w:r>
        <w:t xml:space="preserve">intersects with venture capital and angel investing. Traditional banks are increasingly partnering with startups to foster innovation. The modern banker must evaluate risk differently than before, looking beyond collateral to assess the potential of scalable business models. This shift requires bankers in</w:t>
      </w:r>
      <w:r>
        <w:t xml:space="preserve"> </w:t>
      </w:r>
      <w:r>
        <w:rPr>
          <w:iCs/>
          <w:i/>
          <w:bCs/>
          <w:b/>
        </w:rPr>
        <w:t xml:space="preserve">Italy Milan</w:t>
      </w:r>
      <w:r>
        <w:t xml:space="preserve"> </w:t>
      </w:r>
      <w:r>
        <w:t xml:space="preserve">to stay abreast of technological trends such as blockchain, artificial intelligence in credit scoring, and digital payments.</w:t>
      </w:r>
    </w:p>
    <w:bookmarkEnd w:id="24"/>
    <w:bookmarkEnd w:id="25"/>
    <w:bookmarkStart w:id="26" w:name="regulatory-challenges-and-compliance"/>
    <w:p>
      <w:pPr>
        <w:pStyle w:val="Heading2"/>
      </w:pPr>
      <w:r>
        <w:t xml:space="preserve">4. Regulatory Challenges and Compliance</w:t>
      </w:r>
    </w:p>
    <w:p>
      <w:pPr>
        <w:pStyle w:val="FirstParagraph"/>
      </w:pPr>
      <w:r>
        <w:t xml:space="preserve">The regulatory environment for a</w:t>
      </w:r>
      <w:r>
        <w:t xml:space="preserve"> </w:t>
      </w:r>
      <w:r>
        <w:rPr>
          <w:iCs/>
          <w:i/>
          <w:bCs/>
          <w:b/>
        </w:rPr>
        <w:t xml:space="preserve">BankerItaly Milan</w:t>
      </w:r>
    </w:p>
    <w:p>
      <w:pPr>
        <w:pStyle w:val="BodyText"/>
      </w:pPr>
      <w:r>
        <w:t xml:space="preserve">For the</w:t>
      </w:r>
      <w:r>
        <w:t xml:space="preserve"> </w:t>
      </w:r>
      <w:r>
        <w:rPr>
          <w:iCs/>
          <w:i/>
          <w:bCs/>
          <w:b/>
        </w:rPr>
        <w:t xml:space="preserve">Banker</w:t>
      </w:r>
      <w:r>
        <w:t xml:space="preserve">, compliance is not merely a bureaucratic hurdle but a core component of client trust. In</w:t>
      </w:r>
      <w:r>
        <w:t xml:space="preserve"> </w:t>
      </w:r>
      <w:r>
        <w:rPr>
          <w:iCs/>
          <w:i/>
          <w:bCs/>
          <w:b/>
        </w:rPr>
        <w:t xml:space="preserve">Italy Milan</w:t>
      </w:r>
    </w:p>
    <w:bookmarkEnd w:id="26"/>
    <w:bookmarkStart w:id="27" w:name="the-impact-of-digital-transformation"/>
    <w:p>
      <w:pPr>
        <w:pStyle w:val="Heading2"/>
      </w:pPr>
      <w:r>
        <w:t xml:space="preserve">5. The Impact of Digital Transformation</w:t>
      </w:r>
    </w:p>
    <w:p>
      <w:pPr>
        <w:pStyle w:val="FirstParagraph"/>
      </w:pPr>
      <w:r>
        <w:t xml:space="preserve">Digital transformation has disrupted the traditional model. While</w:t>
      </w:r>
    </w:p>
    <w:p>
      <w:pPr>
        <w:pStyle w:val="BodyText"/>
      </w:pPr>
      <w:r>
        <w:rPr>
          <w:iCs/>
          <w:i/>
        </w:rPr>
        <w:t xml:space="preserve">Italy MilanBankerBanker</w:t>
      </w:r>
      <w:r>
        <w:t xml:space="preserve"> </w:t>
      </w:r>
      <w:r>
        <w:t xml:space="preserve">to focus on complex advisory services.</w:t>
      </w:r>
    </w:p>
    <w:p>
      <w:pPr>
        <w:pStyle w:val="BodyText"/>
      </w:pPr>
      <w:r>
        <w:t xml:space="preserve">In Milan, where lifestyle and efficiency are highly valued, the ability to provide quick, accurate financial information through digital platforms is a competitive advantage. Yet, the emotional intelligence and strategic thinking provided by a skilled</w:t>
      </w:r>
      <w:r>
        <w:t xml:space="preserve"> </w:t>
      </w:r>
      <w:r>
        <w:rPr>
          <w:iCs/>
          <w:i/>
          <w:bCs/>
          <w:b/>
        </w:rPr>
        <w:t xml:space="preserve">Banker</w:t>
      </w:r>
    </w:p>
    <w:bookmarkEnd w:id="27"/>
    <w:bookmarkStart w:id="28" w:name="sustainability-and-ethical-banking"/>
    <w:p>
      <w:pPr>
        <w:pStyle w:val="Heading2"/>
      </w:pPr>
      <w:r>
        <w:t xml:space="preserve">6. Sustainability and Ethical Banking</w:t>
      </w:r>
    </w:p>
    <w:p>
      <w:pPr>
        <w:pStyle w:val="FirstParagraph"/>
      </w:pPr>
      <w:r>
        <w:t xml:space="preserve">A growing trend in</w:t>
      </w:r>
      <w:r>
        <w:t xml:space="preserve"> </w:t>
      </w:r>
      <w:r>
        <w:rPr>
          <w:iCs/>
          <w:i/>
          <w:bCs/>
          <w:b/>
        </w:rPr>
        <w:t xml:space="preserve">Italy MilanBanker</w:t>
      </w:r>
    </w:p>
    <w:p>
      <w:pPr>
        <w:pStyle w:val="BodyText"/>
      </w:pPr>
      <w:r>
        <w:t xml:space="preserve">This shift reflects a broader societal change in</w:t>
      </w:r>
      <w:r>
        <w:t xml:space="preserve"> </w:t>
      </w:r>
      <w:r>
        <w:rPr>
          <w:iCs/>
          <w:i/>
          <w:bCs/>
          <w:b/>
        </w:rPr>
        <w:t xml:space="preserve">ItalyBanker</w:t>
      </w:r>
    </w:p>
    <w:bookmarkEnd w:id="28"/>
    <w:bookmarkStart w:id="29" w:name="conclusion"/>
    <w:p>
      <w:pPr>
        <w:pStyle w:val="Heading2"/>
      </w:pPr>
      <w:r>
        <w:t xml:space="preserve">7. Conclusion</w:t>
      </w:r>
    </w:p>
    <w:p>
      <w:pPr>
        <w:pStyle w:val="FirstParagraph"/>
      </w:pPr>
      <w:r>
        <w:t xml:space="preserve">The role of the</w:t>
      </w:r>
      <w:r>
        <w:t xml:space="preserve"> </w:t>
      </w:r>
      <w:r>
        <w:rPr>
          <w:iCs/>
          <w:i/>
          <w:bCs/>
          <w:b/>
        </w:rPr>
        <w:t xml:space="preserve">BankerItaly Milan</w:t>
      </w:r>
    </w:p>
    <w:p>
      <w:pPr>
        <w:pStyle w:val="BodyText"/>
      </w:pPr>
      <w:r>
        <w:t xml:space="preserve">The future belongs to bankers who can adapt without losing sight of their core purpose: fostering economic stability and growth. In</w:t>
      </w:r>
    </w:p>
    <w:p>
      <w:pPr>
        <w:pStyle w:val="BodyText"/>
      </w:pPr>
      <w:r>
        <w:rPr>
          <w:iCs/>
          <w:i/>
        </w:rPr>
        <w:t xml:space="preserve">Italy Milan</w:t>
      </w:r>
      <w:r>
        <w:t xml:space="preserve">, this means balancing heritage with innovation, ensuring that the financial sector continues to serve as a pillar of prosperity for the city and beyond. Understanding the specific dynamics of this region provides valuable insights into the global future of banking.</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Banker in Italy, Milan</dc:title>
  <dc:creator/>
  <dc:language>en</dc:language>
  <cp:keywords/>
  <dcterms:created xsi:type="dcterms:W3CDTF">2026-07-29T17:00:38Z</dcterms:created>
  <dcterms:modified xsi:type="dcterms:W3CDTF">2026-07-29T17:00:38Z</dcterms:modified>
</cp:coreProperties>
</file>

<file path=docProps/custom.xml><?xml version="1.0" encoding="utf-8"?>
<Properties xmlns="http://schemas.openxmlformats.org/officeDocument/2006/custom-properties" xmlns:vt="http://schemas.openxmlformats.org/officeDocument/2006/docPropsVTypes"/>
</file>