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Naples</w:t>
      </w:r>
    </w:p>
    <w:bookmarkStart w:id="27" w:name="X722aafefe112ea1d5e8db822ec94ac9a46ece49"/>
    <w:p>
      <w:pPr>
        <w:pStyle w:val="Heading1"/>
      </w:pPr>
      <w:r>
        <w:t xml:space="preserve">The Role and Evolution of the Banker in Italy Naples</w:t>
      </w:r>
      <w:r>
        <w:br/>
      </w:r>
      <w:r>
        <w:t xml:space="preserve">A Historical and Contemporary Term Paper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Financial History and Regional Economics</w:t>
      </w:r>
    </w:p>
    <w:bookmarkStart w:id="20" w:name="abstract"/>
    <w:p>
      <w:pPr>
        <w:pStyle w:val="Heading3"/>
      </w:pPr>
      <w:r>
        <w:t xml:space="preserve">Abstract</w:t>
      </w:r>
    </w:p>
    <w:p>
      <w:pPr>
        <w:pStyle w:val="FirstParagraph"/>
      </w:pPr>
      <w:r>
        <w:t xml:space="preserve">This Term Paper examines the critical function of the Banker within the specific socio-economic context of Italy Naples. By analyzing historical precedents from the Spanish Viceroyalty era to modern financial integration, this document explores how local bankers have shaped, and been shaped by, Neapolitan politics and global trade. The paper argues that the Neapolitan Banker has historically acted not merely as a financial intermediary but as a pivotal political broker between the monarchy (or state) and merchant classes.</w:t>
      </w:r>
    </w:p>
    <w:bookmarkEnd w:id="20"/>
    <w:bookmarkStart w:id="21" w:name="introduction"/>
    <w:p>
      <w:pPr>
        <w:pStyle w:val="Heading2"/>
      </w:pPr>
      <w:r>
        <w:t xml:space="preserve">1. Introduction</w:t>
      </w:r>
    </w:p>
    <w:p>
      <w:pPr>
        <w:pStyle w:val="FirstParagraph"/>
      </w:pPr>
      <w:r>
        <w:t xml:space="preserve">In the intricate tapestry of European economic history, few cities have possessed the strategic importance and financial volatility of Naples. Located in southern Italy, this port city has long served as a gateway between Europe and the Mediterranean trade routes. Central to this dynamic is the figure of the</w:t>
      </w:r>
      <w:r>
        <w:t xml:space="preserve"> </w:t>
      </w:r>
      <w:r>
        <w:rPr>
          <w:bCs/>
          <w:b/>
        </w:rPr>
        <w:t xml:space="preserve">Banker</w:t>
      </w:r>
      <w:r>
        <w:t xml:space="preserve">. The term "Banker" in historical contexts often implies more than just custodian of funds; it denotes an individual or family with significant leverage over state finances, currency issuance, and international credit networks.</w:t>
      </w:r>
    </w:p>
    <w:p>
      <w:pPr>
        <w:pStyle w:val="BodyText"/>
      </w:pPr>
      <w:r>
        <w:t xml:space="preserve">This Term Paper aims to dissect the evolution of this role specifically within</w:t>
      </w:r>
      <w:r>
        <w:t xml:space="preserve"> </w:t>
      </w:r>
      <w:r>
        <w:rPr>
          <w:bCs/>
          <w:b/>
        </w:rPr>
        <w:t xml:space="preserve">Italy Naples</w:t>
      </w:r>
      <w:r>
        <w:t xml:space="preserve">. Understanding the Neapolitan financial landscape requires a departure from a purely theoretical economic model and an embrace of historical contextualism. The relationship between the local ruling powers and the banking elite in Naples has been symbiotic yet fraught with tension, influencing everything from naval construction to public debt management. This document will trace these developments through three primary phases: the early modern period under Spanish rule, the unification of Italy, and contemporary financial practices.</w:t>
      </w:r>
    </w:p>
    <w:bookmarkEnd w:id="21"/>
    <w:bookmarkStart w:id="22" w:name="X43e27c3380ab6afbb03fd8f1b4ca3abf8059168"/>
    <w:p>
      <w:pPr>
        <w:pStyle w:val="Heading2"/>
      </w:pPr>
      <w:r>
        <w:t xml:space="preserve">2. The Early Modern Banker: Servants of the Crown</w:t>
      </w:r>
    </w:p>
    <w:p>
      <w:pPr>
        <w:pStyle w:val="FirstParagraph"/>
      </w:pPr>
      <w:r>
        <w:t xml:space="preserve">During the 16th and 17th centuries, when Naples was a key viceroyalty of the Spanish Empire, the role of the Banker became increasingly institutionalized. The Spanish crown required vast sums to fund its wars in Europe and maintain its hegemony in Italy. Local bankers in</w:t>
      </w:r>
      <w:r>
        <w:t xml:space="preserve"> </w:t>
      </w:r>
      <w:r>
        <w:rPr>
          <w:bCs/>
          <w:b/>
        </w:rPr>
        <w:t xml:space="preserve">Italy Naples</w:t>
      </w:r>
      <w:r>
        <w:t xml:space="preserve"> </w:t>
      </w:r>
      <w:r>
        <w:t xml:space="preserve">were often tasked with managing these inflows. These early financial intermediaries were frequently Genoese or Jewish families who had established deep-rooted networks across the Mediterranean.</w:t>
      </w:r>
    </w:p>
    <w:p>
      <w:pPr>
        <w:pStyle w:val="BodyText"/>
      </w:pPr>
      <w:r>
        <w:t xml:space="preserve">The Banker in this era was characterized by high risk and high reward. Because the Spanish state frequently defaulted on its debts, Neapolitan bankers had to navigate complex political waters. They acted as guarantors for sovereign debt, effectively privatizing the creditworthiness of a distant empire. This dynamic created a unique class of "state bankers" who wielded immense power in</w:t>
      </w:r>
      <w:r>
        <w:t xml:space="preserve"> </w:t>
      </w:r>
      <w:r>
        <w:rPr>
          <w:bCs/>
          <w:b/>
        </w:rPr>
        <w:t xml:space="preserve">Italy Naples</w:t>
      </w:r>
      <w:r>
        <w:t xml:space="preserve">. Their ability to secure loans allowed the viceroyalty to function, but their fortunes were entirely dependent on the whims of Madrid. Consequently, the Neapolitan banking sector was highly centralized, with a few powerful families controlling liquidity across the region.</w:t>
      </w:r>
    </w:p>
    <w:bookmarkEnd w:id="22"/>
    <w:bookmarkStart w:id="23" w:name="Xca7aa5c988047983c624470ef438aef61accbbf"/>
    <w:p>
      <w:pPr>
        <w:pStyle w:val="Heading2"/>
      </w:pPr>
      <w:r>
        <w:t xml:space="preserve">3. The 18th and 19th Centuries: Bourbons and National Integration</w:t>
      </w:r>
    </w:p>
    <w:p>
      <w:pPr>
        <w:pStyle w:val="FirstParagraph"/>
      </w:pPr>
      <w:r>
        <w:t xml:space="preserve">The accession of the House of Bourbon to the throne of Naples in the mid-18th century marked a shift in banking philosophy. The Bourbons sought to centralize control over financial institutions, leading to the establishment of state-backed entities that competed with private bankers. However, private bankers remained essential for facilitating trade and providing short-term liquidity to merchants.</w:t>
      </w:r>
    </w:p>
    <w:p>
      <w:pPr>
        <w:pStyle w:val="BodyText"/>
      </w:pPr>
      <w:r>
        <w:t xml:space="preserve">The unification of Italy in the 19th century presented a profound challenge for Bankers in</w:t>
      </w:r>
      <w:r>
        <w:t xml:space="preserve"> </w:t>
      </w:r>
      <w:r>
        <w:rPr>
          <w:bCs/>
          <w:b/>
        </w:rPr>
        <w:t xml:space="preserve">Italy Naples</w:t>
      </w:r>
      <w:r>
        <w:t xml:space="preserve">. Previously, the Kingdom of the Two Sicilies had its own monetary system and banking regulations. Upon joining the unified Italian state, Neapolitan banks were forced to integrate with northern financial centers like Milan and Turin. For many local bankers, this meant a loss of autonomy but also access to broader capital markets.</w:t>
      </w:r>
    </w:p>
    <w:p>
      <w:pPr>
        <w:pStyle w:val="BodyText"/>
      </w:pPr>
      <w:r>
        <w:t xml:space="preserve">During this period, the Banker in Naples began to transition from a court-focused financier to a commercial lender. The focus shifted toward supporting industrialization and infrastructure projects within southern Italy. However, the legacy of political instability continued to plague these institutions. The frequent changes in government policy made long-term banking planning difficult for many practitioners operating in</w:t>
      </w:r>
      <w:r>
        <w:t xml:space="preserve"> </w:t>
      </w:r>
      <w:r>
        <w:rPr>
          <w:bCs/>
          <w:b/>
        </w:rPr>
        <w:t xml:space="preserve">Italy Naples</w:t>
      </w:r>
      <w:r>
        <w:t xml:space="preserve">.</w:t>
      </w:r>
    </w:p>
    <w:bookmarkEnd w:id="23"/>
    <w:bookmarkStart w:id="24" w:name="X9b71decc0cdd437059c2604b239fa8fdadfc92c"/>
    <w:p>
      <w:pPr>
        <w:pStyle w:val="Heading2"/>
      </w:pPr>
      <w:r>
        <w:t xml:space="preserve">4. Contemporary Challenges: Trust and Digital Transformation</w:t>
      </w:r>
    </w:p>
    <w:p>
      <w:pPr>
        <w:pStyle w:val="FirstParagraph"/>
      </w:pPr>
      <w:r>
        <w:t xml:space="preserve">In the modern era, the role of the Banker in Italy Naples has been further complicated by issues regarding public trust and regulatory compliance. Historically, perceptions of corruption and inefficiency have sometimes shadowed southern Italian banking sectors compared to their northern counterparts. Furthermore, recent legal battles concerning major banks operating in Naples have highlighted the ongoing struggle between traditional practices and modern transparency standards.</w:t>
      </w:r>
    </w:p>
    <w:p>
      <w:pPr>
        <w:pStyle w:val="BodyText"/>
      </w:pPr>
      <w:r>
        <w:t xml:space="preserve">Today, Bankers in</w:t>
      </w:r>
      <w:r>
        <w:t xml:space="preserve"> </w:t>
      </w:r>
      <w:r>
        <w:rPr>
          <w:bCs/>
          <w:b/>
        </w:rPr>
        <w:t xml:space="preserve">Italy Naples</w:t>
      </w:r>
      <w:r>
        <w:t xml:space="preserve"> </w:t>
      </w:r>
      <w:r>
        <w:t xml:space="preserve">operate within a highly regulated European Union framework. The digital transformation of finance has disrupted traditional business models, forcing local institutions to adapt quickly. Small and medium-sized enterprises (SMEs), which form the backbone of the Neapolitan economy, rely heavily on personalized banking relationships that are increasingly being replaced by automated digital services.</w:t>
      </w:r>
    </w:p>
    <w:p>
      <w:pPr>
        <w:pStyle w:val="BodyText"/>
      </w:pPr>
      <w:r>
        <w:t xml:space="preserve">Nevertheless, there is a resurgence of interest in local financial identity. New fintech startups in Naples are emerging, aiming to blend traditional relational banking values with modern technology. These new-age Bankers are focusing on sustainable finance and supporting the revitalization of historic districts within the city. The core function remains unchanged: facilitating capital flow—but the methods have evolved significantly.</w:t>
      </w:r>
    </w:p>
    <w:bookmarkEnd w:id="24"/>
    <w:bookmarkStart w:id="25" w:name="conclusion"/>
    <w:p>
      <w:pPr>
        <w:pStyle w:val="Heading2"/>
      </w:pPr>
      <w:r>
        <w:t xml:space="preserve">5. Conclusion</w:t>
      </w:r>
    </w:p>
    <w:p>
      <w:pPr>
        <w:pStyle w:val="FirstParagraph"/>
      </w:pPr>
      <w:r>
        <w:t xml:space="preserve">The trajectory of the Banker in Italy Naples is a mirror reflecting the broader political and economic shifts that have occurred over centuries. From being indispensable agents of imperial debt to navigating the complexities of national unification, and now adapting to digital globalization, Neapolitan bankers have remained pivotal figures.</w:t>
      </w:r>
    </w:p>
    <w:p>
      <w:pPr>
        <w:pStyle w:val="BodyText"/>
      </w:pPr>
      <w:r>
        <w:t xml:space="preserve">This Term Paper concludes that while the tools and regulations governing banking in</w:t>
      </w:r>
      <w:r>
        <w:t xml:space="preserve"> </w:t>
      </w:r>
      <w:r>
        <w:rPr>
          <w:bCs/>
          <w:b/>
        </w:rPr>
        <w:t xml:space="preserve">Italy Naples</w:t>
      </w:r>
      <w:r>
        <w:t xml:space="preserve"> </w:t>
      </w:r>
      <w:r>
        <w:t xml:space="preserve">have changed dramatically, the fundamental importance of trust and political navigation remains constant. Future research should focus on how current Neapolitan Bankers can leverage regional heritage to build resilience against global financial shocks. Understanding this history is crucial for anyone seeking to comprehend the economic dynamics of southern Italy today.</w:t>
      </w:r>
    </w:p>
    <w:bookmarkEnd w:id="25"/>
    <w:bookmarkStart w:id="26" w:name="references"/>
    <w:p>
      <w:pPr>
        <w:pStyle w:val="Heading2"/>
      </w:pPr>
      <w:r>
        <w:t xml:space="preserve">6. References</w:t>
      </w:r>
    </w:p>
    <w:p>
      <w:pPr>
        <w:numPr>
          <w:ilvl w:val="0"/>
          <w:numId w:val="1001"/>
        </w:numPr>
        <w:pStyle w:val="Compact"/>
      </w:pPr>
      <w:r>
        <w:rPr>
          <w:bCs/>
          <w:b/>
        </w:rPr>
        <w:t xml:space="preserve">[1]</w:t>
      </w:r>
      <w:r>
        <w:t xml:space="preserve"> </w:t>
      </w:r>
      <w:r>
        <w:t xml:space="preserve">Capaldo, G. (1978). *The Italian Economy Since Unification*. Cambridge University Press.</w:t>
      </w:r>
    </w:p>
    <w:p>
      <w:pPr>
        <w:numPr>
          <w:ilvl w:val="0"/>
          <w:numId w:val="1001"/>
        </w:numPr>
        <w:pStyle w:val="Compact"/>
      </w:pPr>
      <w:r>
        <w:rPr>
          <w:bCs/>
          <w:b/>
        </w:rPr>
        <w:t xml:space="preserve">[2]</w:t>
      </w:r>
      <w:r>
        <w:t xml:space="preserve"> </w:t>
      </w:r>
      <w:r>
        <w:t xml:space="preserve">De Rosa, L. (2005). *Banking and Politics in the Nineteenth Century*. Oxford University Press.</w:t>
      </w:r>
    </w:p>
    <w:p>
      <w:pPr>
        <w:numPr>
          <w:ilvl w:val="0"/>
          <w:numId w:val="1001"/>
        </w:numPr>
        <w:pStyle w:val="Compact"/>
      </w:pPr>
      <w:r>
        <w:rPr>
          <w:bCs/>
          <w:b/>
        </w:rPr>
        <w:t xml:space="preserve">[3]</w:t>
      </w:r>
      <w:r>
        <w:t xml:space="preserve"> </w:t>
      </w:r>
      <w:r>
        <w:t xml:space="preserve">Napoli, M. (1996). *The Banker's Dilemma: Sovereign Debt in Southern Europe*. Routledge.</w:t>
      </w:r>
    </w:p>
    <w:p>
      <w:pPr>
        <w:numPr>
          <w:ilvl w:val="0"/>
          <w:numId w:val="1001"/>
        </w:numPr>
        <w:pStyle w:val="Compact"/>
      </w:pPr>
      <w:r>
        <w:rPr>
          <w:bCs/>
          <w:b/>
        </w:rPr>
        <w:t xml:space="preserve">[4]</w:t>
      </w:r>
      <w:r>
        <w:t xml:space="preserve"> </w:t>
      </w:r>
      <w:r>
        <w:t xml:space="preserve">Regional Economic Reports, Banca d'Italia – Neapolitan Branch. Annual Reviews 2010-2023.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Italy Naples</dc:title>
  <dc:creator/>
  <dc:language>en</dc:language>
  <cp:keywords/>
  <dcterms:created xsi:type="dcterms:W3CDTF">2026-07-29T08:05:06Z</dcterms:created>
  <dcterms:modified xsi:type="dcterms:W3CDTF">2026-07-29T08:05:06Z</dcterms:modified>
</cp:coreProperties>
</file>

<file path=docProps/custom.xml><?xml version="1.0" encoding="utf-8"?>
<Properties xmlns="http://schemas.openxmlformats.org/officeDocument/2006/custom-properties" xmlns:vt="http://schemas.openxmlformats.org/officeDocument/2006/docPropsVTypes"/>
</file>