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a-term-paper"/>
    <w:p>
      <w:pPr>
        <w:pStyle w:val="Heading1"/>
      </w:pPr>
      <w:r>
        <w:t xml:space="preserve">A Term Paper</w:t>
      </w:r>
    </w:p>
    <w:p>
      <w:pPr>
        <w:pStyle w:val="FirstParagraph"/>
      </w:pPr>
      <w:r>
        <w:rPr>
          <w:bCs/>
          <w:b/>
        </w:rPr>
        <w:t xml:space="preserve">Title:</w:t>
      </w:r>
    </w:p>
    <w:bookmarkStart w:id="20" w:name="X03b5be6298e2e611865b273de129093a4da266c"/>
    <w:p>
      <w:pPr>
        <w:pStyle w:val="Heading2"/>
      </w:pPr>
      <w:r>
        <w:t xml:space="preserve">The Strategic Role of the Modern Banker in Ivory Coast Abidjan: Navigating Economic Growth, Digital Transformation, and Financial Inclusion</w:t>
      </w:r>
    </w:p>
    <w:bookmarkEnd w:id="20"/>
    <w:bookmarkEnd w:id="21"/>
    <w:p>
      <w:pPr>
        <w:pStyle w:val="FirstParagraph"/>
      </w:pPr>
      <w:r>
        <w:rPr>
          <w:bCs/>
          <w:b/>
        </w:rPr>
        <w:t xml:space="preserve">Student Name:</w:t>
      </w:r>
    </w:p>
    <w:bookmarkStart w:id="22" w:name="insert-your-name-here"/>
    <w:p>
      <w:pPr>
        <w:pStyle w:val="Heading3"/>
      </w:pPr>
      <w:r>
        <w:rPr>
          <w:iCs/>
          <w:i/>
        </w:rPr>
        <w:t xml:space="preserve">(Insert Your Name Here)</w:t>
      </w:r>
    </w:p>
    <w:p>
      <w:pPr>
        <w:pStyle w:val="FirstParagraph"/>
      </w:pPr>
      <w:r>
        <w:rPr>
          <w:bCs/>
          <w:b/>
        </w:rPr>
        <w:t xml:space="preserve">Course:</w:t>
      </w:r>
    </w:p>
    <w:bookmarkEnd w:id="22"/>
    <w:bookmarkStart w:id="23" w:name="insert-course-name-here"/>
    <w:p>
      <w:pPr>
        <w:pStyle w:val="Heading3"/>
      </w:pPr>
      <w:r>
        <w:rPr>
          <w:iCs/>
          <w:i/>
        </w:rPr>
        <w:t xml:space="preserve">(Insert Course Name Here)</w:t>
      </w:r>
    </w:p>
    <w:p>
      <w:pPr>
        <w:pStyle w:val="FirstParagraph"/>
      </w:pPr>
      <w:r>
        <w:rPr>
          <w:bCs/>
          <w:b/>
        </w:rPr>
        <w:t xml:space="preserve">Date:</w:t>
      </w:r>
    </w:p>
    <w:bookmarkEnd w:id="23"/>
    <w:bookmarkStart w:id="24" w:name="insert-submission-date-here"/>
    <w:p>
      <w:pPr>
        <w:pStyle w:val="Heading3"/>
      </w:pPr>
      <w:r>
        <w:rPr>
          <w:iCs/>
          <w:i/>
        </w:rPr>
        <w:t xml:space="preserve">(Insert Submission Date Here)</w:t>
      </w:r>
    </w:p>
    <w:bookmarkEnd w:id="24"/>
    <w:bookmarkStart w:id="25" w:name="i.-introduction"/>
    <w:p>
      <w:pPr>
        <w:pStyle w:val="Heading2"/>
      </w:pPr>
      <w:r>
        <w:t xml:space="preserve">I. Introduction</w:t>
      </w:r>
    </w:p>
    <w:p>
      <w:pPr>
        <w:pStyle w:val="FirstParagraph"/>
      </w:pPr>
      <w:r>
        <w:t xml:space="preserve">The financial landscape is undergoing a profound transformation across Africa, yet few cities exemplify this evolution more dynamically than Abidjan, the economic capital of Ivory Coast Abidjan. As the primary hub for West African commerce and finance, Abidjan serves as a critical nexus for regional banking operations. Within this complex ecosystem, the figure of the</w:t>
      </w:r>
      <w:r>
        <w:t xml:space="preserve"> </w:t>
      </w:r>
      <w:r>
        <w:rPr>
          <w:bCs/>
          <w:b/>
        </w:rPr>
        <w:t xml:space="preserve">Banker</w:t>
      </w:r>
      <w:r>
        <w:t xml:space="preserve"> </w:t>
      </w:r>
      <w:r>
        <w:t xml:space="preserve">has transcended its traditional boundaries. Today's banker is not merely a custodian of capital but a pivotal architect of economic stability and innovation in Ivory Coast Abidjan.</w:t>
      </w:r>
    </w:p>
    <w:p>
      <w:pPr>
        <w:pStyle w:val="BodyText"/>
      </w:pPr>
      <w:r>
        <w:t xml:space="preserve">This term paper aims to explore the multifaceted role of the modern banker operating within the unique socio-economic context of Ivory Coast Abidjan. By analyzing current trends in digital banking, regulatory compliance under OHADA laws, and strategies for enhancing financial inclusion, this document underscores how bankers are shaping development. Understanding these dynamics is crucial for comprehending how Ivory Coast Abidjan can sustain its trajectory as a leading economic powerhouse in West Africa.</w:t>
      </w:r>
    </w:p>
    <w:bookmarkEnd w:id="25"/>
    <w:bookmarkStart w:id="26" w:name="X0e3a9853c5ead26db0e254d6cae2b997e6a79b1"/>
    <w:p>
      <w:pPr>
        <w:pStyle w:val="Heading2"/>
      </w:pPr>
      <w:r>
        <w:t xml:space="preserve">II. The Historical Context of Banking in Ivory Coast Abidjan</w:t>
      </w:r>
    </w:p>
    <w:p>
      <w:pPr>
        <w:pStyle w:val="FirstParagraph"/>
      </w:pPr>
      <w:r>
        <w:t xml:space="preserve">To appreciate the current role of the banker, one must first understand the historical foundation upon which modern banking operates in Ivory Coast Abidjan. For decades, Ivory Coast was recognized as one of West Africa's most robust economies, driven largely by agricultural exports such as cocoa and coffee. During this era, local banks played a supportive role to these primary sectors. However, economic volatility and structural adjustments forced a paradigm shift.</w:t>
      </w:r>
    </w:p>
    <w:p>
      <w:pPr>
        <w:pStyle w:val="BodyText"/>
      </w:pPr>
      <w:r>
        <w:t xml:space="preserve">In recent years, Ivory Coast Abidjan has witnessed an influx of international financial institutions alongside the strengthening of indigenous banks like Banque Atlantique and BICICI. This competitive environment has compelled every banker to evolve from passive account managers to active strategic advisors. The transition highlights a broader narrative in Ivory Coast Abidjan: that financial services must align with national development goals, requiring bankers who possess both technical expertise and an understanding of local socio-economic realities.</w:t>
      </w:r>
    </w:p>
    <w:bookmarkEnd w:id="26"/>
    <w:bookmarkStart w:id="29" w:name="Xa355e2d8a8a9ca406b1b9c079e34a9795e338f1"/>
    <w:p>
      <w:pPr>
        <w:pStyle w:val="Heading2"/>
      </w:pPr>
      <w:r>
        <w:t xml:space="preserve">III. Digital Transformation and Technological Innovation</w:t>
      </w:r>
    </w:p>
    <w:p>
      <w:pPr>
        <w:pStyle w:val="FirstParagraph"/>
      </w:pPr>
      <w:r>
        <w:t xml:space="preserve">The most significant disruption facing the banking sector in Ivory Coast Abidjan is digital transformation. Consumers in Ivory Coast Abidjan are increasingly tech-savvy, demanding seamless mobile banking experiences that rival global standards. Consequently, every modern banker must be proficient not only in finance but also in fintech integration.</w:t>
      </w:r>
    </w:p>
    <w:bookmarkStart w:id="27" w:name="X9fc3546aee296b80cf4499e1adf2a21b4e7ba3e"/>
    <w:p>
      <w:pPr>
        <w:pStyle w:val="Heading3"/>
      </w:pPr>
      <w:r>
        <w:t xml:space="preserve">A. Mobile Money and Financial Accessibility</w:t>
      </w:r>
    </w:p>
    <w:p>
      <w:pPr>
        <w:pStyle w:val="FirstParagraph"/>
      </w:pPr>
      <w:r>
        <w:t xml:space="preserve">In Ivory Coast Abidjan, the rise of mobile money platforms has fundamentally altered how banking services are distributed. Bankers are now tasked with integrating these systems into traditional banking frameworks to ensure liquidity and accessibility for all citizens. The synergy between commercial banks and telecom operators has created new avenues for revenue while expanding the reach of formal financial services in Ivory Coast Abidjan.</w:t>
      </w:r>
    </w:p>
    <w:bookmarkEnd w:id="27"/>
    <w:bookmarkStart w:id="28" w:name="b.-data-security-and-risk-management"/>
    <w:p>
      <w:pPr>
        <w:pStyle w:val="Heading3"/>
      </w:pPr>
      <w:r>
        <w:t xml:space="preserve">B. Data Security and Risk Management</w:t>
      </w:r>
    </w:p>
    <w:p>
      <w:pPr>
        <w:pStyle w:val="FirstParagraph"/>
      </w:pPr>
      <w:r>
        <w:t xml:space="preserve">As banking operations shift online, bankers must prioritize cybersecurity. Protecting customer data is paramount for maintaining trust in the financial system of Ivory Coast Abidjan. Bankers are increasingly involved in implementing robust risk management protocols that protect against fraud and cyber threats, ensuring that the rapid technological adoption does not compromise security.</w:t>
      </w:r>
    </w:p>
    <w:bookmarkEnd w:id="28"/>
    <w:bookmarkEnd w:id="29"/>
    <w:bookmarkStart w:id="30" w:name="X4b741172ff33c3ea4f89227005a753bcd092ca1"/>
    <w:p>
      <w:pPr>
        <w:pStyle w:val="Heading2"/>
      </w:pPr>
      <w:r>
        <w:t xml:space="preserve">IV. Regulatory Compliance and Corporate Governance</w:t>
      </w:r>
    </w:p>
    <w:p>
      <w:pPr>
        <w:pStyle w:val="FirstParagraph"/>
      </w:pPr>
      <w:r>
        <w:t xml:space="preserve">Navigating the regulatory landscape is a core responsibility for any banker in Ivory Coast Abidjan. The banking sector is heavily regulated to ensure stability, primarily through the Central Bank of West African States (BCEAO) and adherence to OHADA commercial laws. Compliance requires bankers to maintain rigorous documentation standards and report regularly to supervisory authorities.</w:t>
      </w:r>
    </w:p>
    <w:p>
      <w:pPr>
        <w:pStyle w:val="BodyText"/>
      </w:pPr>
      <w:r>
        <w:t xml:space="preserve">In Ivory Coast Abidjan, regulatory frameworks are evolving alongside international best practices. This environment demands that bankers stay continuously educated on changes in monetary policy, anti-money laundering (AML) regulations, and know-your-customer (KYC) protocols. The role of the banker as a gatekeeper of financial integrity is thus amplified; they are the first line of defense against illicit financial flows in Ivory Coast Abidjan.</w:t>
      </w:r>
    </w:p>
    <w:bookmarkEnd w:id="30"/>
    <w:bookmarkStart w:id="33" w:name="Xa200ec6aac1233fd18f8650134d97d169102627"/>
    <w:p>
      <w:pPr>
        <w:pStyle w:val="Heading2"/>
      </w:pPr>
      <w:r>
        <w:t xml:space="preserve">V. Financial Inclusion and Social Responsibility</w:t>
      </w:r>
    </w:p>
    <w:p>
      <w:pPr>
        <w:pStyle w:val="FirstParagraph"/>
      </w:pPr>
      <w:r>
        <w:t xml:space="preserve">A critical mandate for bankers in Ivory Coast Abidjan is contributing to financial inclusion. Despite urban concentration, significant portions of the population remain unbanked or underbanked. Bankers are increasingly recognizing their role as agents of social change, designing products that cater to micro-entrepreneurs and marginalized communities.</w:t>
      </w:r>
    </w:p>
    <w:bookmarkStart w:id="31" w:name="X9b9af8c9cc5969bf05f18504773886664be8b8c"/>
    <w:p>
      <w:pPr>
        <w:pStyle w:val="Heading3"/>
      </w:pPr>
      <w:r>
        <w:t xml:space="preserve">A. Supporting Small and Medium Enterprises (SMEs)</w:t>
      </w:r>
    </w:p>
    <w:p>
      <w:pPr>
        <w:pStyle w:val="FirstParagraph"/>
      </w:pPr>
      <w:r>
        <w:t xml:space="preserve">SMEs are the backbone of Ivory Coast Abidjan's economy, yet they often struggle to access traditional credit facilities due to stringent collateral requirements. Modern bankers are addressing this gap by developing innovative lending models based on cash flow analysis rather than solely physical assets. By empowering SMEs, bankers directly stimulate job creation and economic resilience in Ivory Coast Abidjan.</w:t>
      </w:r>
    </w:p>
    <w:bookmarkEnd w:id="31"/>
    <w:bookmarkStart w:id="32" w:name="b.-corporate-social-responsibility-csr"/>
    <w:p>
      <w:pPr>
        <w:pStyle w:val="Heading3"/>
      </w:pPr>
      <w:r>
        <w:t xml:space="preserve">B. Corporate Social Responsibility (CSR)</w:t>
      </w:r>
    </w:p>
    <w:p>
      <w:pPr>
        <w:pStyle w:val="FirstParagraph"/>
      </w:pPr>
      <w:r>
        <w:t xml:space="preserve">Banks operating in Ivory Coast Abidjan are increasingly integrating CSR into their core business strategies. This involves investing in community development projects, environmental sustainability initiatives, and educational programs. The banker’s role extends beyond profit maximization to fostering a sustainable environment where society and business thrive together.</w:t>
      </w:r>
    </w:p>
    <w:bookmarkEnd w:id="32"/>
    <w:bookmarkEnd w:id="33"/>
    <w:bookmarkStart w:id="34" w:name="Xb269cc02e5f10dd88f2c3737789ca22a0b24f71"/>
    <w:p>
      <w:pPr>
        <w:pStyle w:val="Heading2"/>
      </w:pPr>
      <w:r>
        <w:t xml:space="preserve">VI. Challenges Facing Bankers in Ivory Coast Abidjan</w:t>
      </w:r>
    </w:p>
    <w:p>
      <w:pPr>
        <w:pStyle w:val="FirstParagraph"/>
      </w:pPr>
      <w:r>
        <w:t xml:space="preserve">Despite the opportunities, bankers in Ivory Coast Abidjan face significant challenges. Economic fluctuations, currency volatility within the CFA Franc zone, and infrastructure limitations pose risks to profitability and stability. Furthermore, intense competition from non-traditional financial actors puts pressure on margins.</w:t>
      </w:r>
    </w:p>
    <w:p>
      <w:pPr>
        <w:pStyle w:val="BodyText"/>
      </w:pPr>
      <w:r>
        <w:t xml:space="preserve">In response to these pressures, bankers must adopt agile strategies that prioritize customer-centricity and operational efficiency. Continuous professional development is essential for bankers in Ivory Coast Abidjan to navigate these complexities successfully.</w:t>
      </w:r>
    </w:p>
    <w:bookmarkEnd w:id="34"/>
    <w:bookmarkStart w:id="35" w:name="vii.-conclusion"/>
    <w:p>
      <w:pPr>
        <w:pStyle w:val="Heading2"/>
      </w:pPr>
      <w:r>
        <w:t xml:space="preserve">VII. Conclusion</w:t>
      </w:r>
    </w:p>
    <w:p>
      <w:pPr>
        <w:pStyle w:val="FirstParagraph"/>
      </w:pPr>
      <w:r>
        <w:t xml:space="preserve">The role of the banker in Ivory Coast Abidjan is evolving rapidly, reflecting broader global trends while remaining deeply rooted in local needs. From driving digital innovation to ensuring regulatory compliance and promoting financial inclusion, bankers are central to the economic narrative of Ivory Coast Abidjan.</w:t>
      </w:r>
    </w:p>
    <w:p>
      <w:pPr>
        <w:pStyle w:val="BodyText"/>
      </w:pPr>
      <w:r>
        <w:t xml:space="preserve">This term paper has highlighted that success in this dynamic market requires a blend of traditional banking wisdom and modern technological fluency. As Ivory Coast Abidjan continues its trajectory toward becoming a regional economic powerhouse, the banker will remain an indispensable figure in shaping its financial future. The ability to adapt, innovate, and serve society responsibly defines the modern banker.</w:t>
      </w:r>
    </w:p>
    <w:bookmarkEnd w:id="35"/>
    <w:bookmarkStart w:id="36" w:name="viii.-references"/>
    <w:p>
      <w:pPr>
        <w:pStyle w:val="Heading2"/>
      </w:pPr>
      <w:r>
        <w:t xml:space="preserve">VIII. References</w:t>
      </w:r>
    </w:p>
    <w:p>
      <w:pPr>
        <w:numPr>
          <w:ilvl w:val="0"/>
          <w:numId w:val="1001"/>
        </w:numPr>
        <w:pStyle w:val="Compact"/>
      </w:pPr>
      <w:r>
        <w:t xml:space="preserve">BCEAO. (2023). Annual Report on the Performance of the Banking Sector in WAEMU.</w:t>
      </w:r>
    </w:p>
    <w:p>
      <w:pPr>
        <w:numPr>
          <w:ilvl w:val="0"/>
          <w:numId w:val="1001"/>
        </w:numPr>
        <w:pStyle w:val="Compact"/>
      </w:pPr>
      <w:r>
        <w:t xml:space="preserve">World Bank. (2024). Ivory Coast Economic Update: Building Resilience through Digital Finance.</w:t>
      </w:r>
    </w:p>
    <w:p>
      <w:pPr>
        <w:numPr>
          <w:ilvl w:val="0"/>
          <w:numId w:val="1001"/>
        </w:numPr>
        <w:pStyle w:val="Compact"/>
      </w:pPr>
      <w:r>
        <w:t xml:space="preserve">Ghana, A., &amp; Kouassi, P. (2023). "Fintech and Financial Inclusion in West Africa." Journal of African Economic Studies, 15(3), 45-67.</w:t>
      </w:r>
    </w:p>
    <w:p>
      <w:pPr>
        <w:numPr>
          <w:ilvl w:val="0"/>
          <w:numId w:val="1001"/>
        </w:numPr>
        <w:pStyle w:val="Compact"/>
      </w:pPr>
      <w:r>
        <w:t xml:space="preserve">Ivory Coast Ministry of Economy and Finance. (2023). Strategic Plan for the Development of Financial Services in Abidjan.</w:t>
      </w:r>
    </w:p>
    <w:p>
      <w:pPr>
        <w:numPr>
          <w:ilvl w:val="0"/>
          <w:numId w:val="1001"/>
        </w:numPr>
        <w:pStyle w:val="Compact"/>
      </w:pPr>
      <w:r>
        <w:t xml:space="preserve">Oesterle, S., et al. (2018). "Digital Finance and Financial Inclusion: Evidence from Sub-Saharan Africa." IMF Working Papers.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Ivory Coast Abidjan</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