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the-role-of-the-banker-in-japan-kyoto"/>
    <w:p>
      <w:pPr>
        <w:pStyle w:val="Heading1"/>
      </w:pPr>
      <w:r>
        <w:t xml:space="preserve">The Role of the Banker in Japan Kyoto</w:t>
      </w:r>
    </w:p>
    <w:p>
      <w:pPr>
        <w:pStyle w:val="FirstParagraph"/>
      </w:pPr>
      <w:r>
        <w:rPr>
          <w:bCs/>
          <w:b/>
        </w:rPr>
        <w:t xml:space="preserve">Date:</w:t>
      </w:r>
    </w:p>
    <w:p>
      <w:pPr>
        <w:pStyle w:val="BodyText"/>
      </w:pPr>
      <w:r>
        <w:br/>
      </w:r>
    </w:p>
    <w:bookmarkStart w:id="20" w:name="X10f1a7fbba7e7afc1e382c337bfbade65e28aef"/>
    <w:p>
      <w:pPr>
        <w:pStyle w:val="Heading2"/>
      </w:pPr>
      <w:r>
        <w:t xml:space="preserve">I. Introduction to the Term Paper on Banker Dynamics in Japan Kyoto</w:t>
      </w:r>
    </w:p>
    <w:p>
      <w:pPr>
        <w:pStyle w:val="FirstParagraph"/>
      </w:pPr>
      <w:r>
        <w:t xml:space="preserve">In the study of international finance and regional economic development, few subjects are as culturally rich or historically significant as the evolution of banking within Japan's most storied city, Kyoto. This term paper explores the multifaceted role of a banker operating specifically within the context of Japan's historic capital. Unlike Tokyo, which serves as the administrative and financial headquarters for many global giants, Kyoto represents a different economic paradigm—one deeply rooted in tradition, craftsmanship (known as</w:t>
      </w:r>
      <w:r>
        <w:t xml:space="preserve"> </w:t>
      </w:r>
      <w:r>
        <w:rPr>
          <w:iCs/>
          <w:i/>
        </w:rPr>
        <w:t xml:space="preserve">monozukuri</w:t>
      </w:r>
      <w:r>
        <w:t xml:space="preserve">), and community-centric values. Therefore, to understand how a banker functions in this unique environment requires an examination of historical precedents, modern regulatory frameworks, and the specific socio-cultural expectations placed upon financial professionals in Kyoto.</w:t>
      </w:r>
    </w:p>
    <w:p>
      <w:pPr>
        <w:pStyle w:val="BodyText"/>
      </w:pPr>
      <w:r>
        <w:t xml:space="preserve">The purpose of this term paper is to analyze how traditional banking practices have merged with contemporary financial strategies. We will examine why Kyoto remains distinct from other Japanese metropolitan areas and what that distinction means for a banker's daily operations, client relationships, and strategic planning. This analysis highlights the critical intersection where global economic forces meet local cultural heritage.</w:t>
      </w:r>
    </w:p>
    <w:bookmarkEnd w:id="20"/>
    <w:bookmarkStart w:id="21" w:name="X71e366fa8d0c8ab6f7e95dd9e991d9b6933fe32"/>
    <w:p>
      <w:pPr>
        <w:pStyle w:val="Heading2"/>
      </w:pPr>
      <w:r>
        <w:t xml:space="preserve">II. Historical Foundations: The Legacy of Kyoto's Financial System</w:t>
      </w:r>
    </w:p>
    <w:p>
      <w:pPr>
        <w:pStyle w:val="FirstParagraph"/>
      </w:pPr>
      <w:r>
        <w:t xml:space="preserve">To fully grasp the modern role of a banker in Japan, one must first look back at the historical foundations laid centuries ago in Kyoto. During the Edo period (1603–1868), Kyoto was not only the imperial capital but also a bustling commercial hub. Historically, merchants and financiers operated out of wooden structures that bore little resemblance to modern skyscrapers but were equally vital to Japan’s economic infrastructure.</w:t>
      </w:r>
    </w:p>
    <w:p>
      <w:pPr>
        <w:pStyle w:val="BodyText"/>
      </w:pPr>
      <w:r>
        <w:t xml:space="preserve">One of the most famous historical banking institutions associated with this era is the Kitano Tenmangu shrine's surrounding merchant guilds, which managed significant capital flows for tea ceremonies and temple construction. These early financial practitioners operated on strict codes of honor and trust, emphasizing long-term relationships over short-term profits. This legacy continues to influence how a banker in Japan approaches client interactions today.</w:t>
      </w:r>
    </w:p>
    <w:p>
      <w:pPr>
        <w:pStyle w:val="BodyText"/>
      </w:pPr>
      <w:r>
        <w:t xml:space="preserve">For instance, the concept of</w:t>
      </w:r>
      <w:r>
        <w:t xml:space="preserve"> </w:t>
      </w:r>
      <w:r>
        <w:rPr>
          <w:iCs/>
          <w:i/>
        </w:rPr>
        <w:t xml:space="preserve">kei</w:t>
      </w:r>
      <w:r>
        <w:t xml:space="preserve">, or social connections and networking, is paramount. A banker serving clients in Kyoto does not merely manage accounts; they maintain a relationship that spans generations. This historical depth provides context for understanding why personal reputation and community standing are often more valuable to a banker than mere transactional efficiency.</w:t>
      </w:r>
    </w:p>
    <w:bookmarkEnd w:id="21"/>
    <w:bookmarkStart w:id="24" w:name="Xa1b1fa92a2e2bb53a6865bd453a0c631ffac174"/>
    <w:p>
      <w:pPr>
        <w:pStyle w:val="Heading2"/>
      </w:pPr>
      <w:r>
        <w:t xml:space="preserve">III. The Modern Role of the Banker in Japan's Contemporary Kyoto Economy</w:t>
      </w:r>
    </w:p>
    <w:p>
      <w:pPr>
        <w:pStyle w:val="FirstParagraph"/>
      </w:pPr>
      <w:r>
        <w:t xml:space="preserve">In contemporary Japan, particularly within Kyoto, the banking sector is dominated by major regional banks such as Higo Bank (now part of Japana Post Bank) and branches of national institutions like Mizuho or Sumitomo Mitsui Financial Group. However, the specific operational nuances for a banker working in this region differ significantly from their counterparts in Tokyo.</w:t>
      </w:r>
    </w:p>
    <w:bookmarkStart w:id="22" w:name="X963ed6f14f695d53efa6bdd82b8f0621e9ff15a"/>
    <w:p>
      <w:pPr>
        <w:pStyle w:val="Heading3"/>
      </w:pPr>
      <w:r>
        <w:t xml:space="preserve">A. Focus on Small and Medium Enterprises (SMEs)</w:t>
      </w:r>
    </w:p>
    <w:p>
      <w:pPr>
        <w:pStyle w:val="FirstParagraph"/>
      </w:pPr>
      <w:r>
        <w:t xml:space="preserve">Kyoto is renowned globally for its small-to-medium enterprises (SMEs), many of which have existed for over a century. These businesses, ranging from high-tech precision manufacturing to traditional textile production, require specialized financial services. A banker in this setting must possess deep industry knowledge to accurately assess the creditworthiness of companies that may lack substantial collateral but possess immense intangible value through their brand heritage and skilled labor force.</w:t>
      </w:r>
    </w:p>
    <w:bookmarkEnd w:id="22"/>
    <w:bookmarkStart w:id="23" w:name="Xee59e290880841220a2c39ed7608bb1a337fb67"/>
    <w:p>
      <w:pPr>
        <w:pStyle w:val="Heading3"/>
      </w:pPr>
      <w:r>
        <w:t xml:space="preserve">B. Integration with Tourism and Cultural Heritage</w:t>
      </w:r>
    </w:p>
    <w:p>
      <w:pPr>
        <w:pStyle w:val="FirstParagraph"/>
      </w:pPr>
      <w:r>
        <w:t xml:space="preserve">Kyoto is one of Japan's top tourist destinations, contributing heavily to its local economy. Bankers in this region often finance tourism infrastructure, boutique ryokans (traditional inns), and cultural preservation projects. This dual focus on commerce and culture requires a nuanced approach where profitability must be balanced with sustainable development goals.</w:t>
      </w:r>
    </w:p>
    <w:bookmarkEnd w:id="23"/>
    <w:bookmarkEnd w:id="24"/>
    <w:bookmarkStart w:id="27" w:name="Xbd87e80561cc9f9063831cb7b73c3453e00be12"/>
    <w:p>
      <w:pPr>
        <w:pStyle w:val="Heading2"/>
      </w:pPr>
      <w:r>
        <w:t xml:space="preserve">IV. Ethical Frameworks and Cultural Nuances</w:t>
      </w:r>
    </w:p>
    <w:p>
      <w:pPr>
        <w:pStyle w:val="FirstParagraph"/>
      </w:pPr>
      <w:r>
        <w:t xml:space="preserve">The role of a banker in Japan Kyoto is deeply intertwined with cultural expectations regarding ethics, loyalty, and harmony (</w:t>
      </w:r>
      <w:r>
        <w:rPr>
          <w:iCs/>
          <w:i/>
        </w:rPr>
        <w:t xml:space="preserve">wa</w:t>
      </w:r>
      <w:r>
        <w:t xml:space="preserve">). While global financial regulations set baseline compliance standards, local customs dictate how these rules are applied in practice.</w:t>
      </w:r>
    </w:p>
    <w:bookmarkStart w:id="25" w:name="a.-trust-over-contracts"/>
    <w:p>
      <w:pPr>
        <w:pStyle w:val="Heading3"/>
      </w:pPr>
      <w:r>
        <w:t xml:space="preserve">A. Trust Over Contracts</w:t>
      </w:r>
    </w:p>
    <w:p>
      <w:pPr>
        <w:pStyle w:val="FirstParagraph"/>
      </w:pPr>
      <w:r>
        <w:t xml:space="preserve">In many Western financial systems, contracts serve as the primary mechanism for ensuring accountability. In contrast, traditional banking relationships in Kyoto often rely heavily on verbal agreements and mutual trust before formal documentation is finalized. A banker must navigate this delicate balance, ensuring that legal protections are met while respecting the cultural emphasis on personal commitment.</w:t>
      </w:r>
    </w:p>
    <w:bookmarkEnd w:id="25"/>
    <w:bookmarkStart w:id="26" w:name="b.-community-engagement"/>
    <w:p>
      <w:pPr>
        <w:pStyle w:val="Heading3"/>
      </w:pPr>
      <w:r>
        <w:t xml:space="preserve">B. Community Engagement</w:t>
      </w:r>
    </w:p>
    <w:p>
      <w:pPr>
        <w:pStyle w:val="FirstParagraph"/>
      </w:pPr>
      <w:r>
        <w:t xml:space="preserve">A banker in Japan is expected to be an active participant in local community life. This may involve sponsoring local festivals such as Gion Matsuri or supporting educational initiatives in schools across Kyoto Prefecture. Such activities are not merely public relations exercises but essential components of building the social capital necessary for successful banking operations.</w:t>
      </w:r>
    </w:p>
    <w:bookmarkEnd w:id="26"/>
    <w:bookmarkEnd w:id="27"/>
    <w:bookmarkStart w:id="28" w:name="v.-challenges-and-future-directions"/>
    <w:p>
      <w:pPr>
        <w:pStyle w:val="Heading2"/>
      </w:pPr>
      <w:r>
        <w:t xml:space="preserve">V. Challenges and Future Directions</w:t>
      </w:r>
    </w:p>
    <w:p>
      <w:pPr>
        <w:pStyle w:val="FirstParagraph"/>
      </w:pPr>
      <w:r>
        <w:t xml:space="preserve">Despite its rich history, the role of a banker in Japan Kyoto faces significant challenges. The decline in rural populations, aging demographics, and increasing competition from digital fintech platforms threaten traditional banking models.</w:t>
      </w:r>
    </w:p>
    <w:p>
      <w:pPr>
        <w:numPr>
          <w:ilvl w:val="0"/>
          <w:numId w:val="1001"/>
        </w:numPr>
        <w:pStyle w:val="Compact"/>
      </w:pPr>
      <w:r>
        <w:rPr>
          <w:bCs/>
          <w:b/>
        </w:rPr>
        <w:t xml:space="preserve">Digital Transformation:</w:t>
      </w:r>
      <w:r>
        <w:t xml:space="preserve">A modern banker must adapt to rapid technological advancements while maintaining the human touch valued by Kyoto's clientele.</w:t>
      </w:r>
    </w:p>
    <w:p>
      <w:pPr>
        <w:numPr>
          <w:ilvl w:val="0"/>
          <w:numId w:val="1001"/>
        </w:numPr>
        <w:pStyle w:val="Compact"/>
      </w:pPr>
      <w:r>
        <w:rPr>
          <w:bCs/>
          <w:b/>
        </w:rPr>
        <w:t xml:space="preserve">Sustainability Initiatives:</w:t>
      </w:r>
      <w:r>
        <w:t xml:space="preserve">As environmental awareness grows, there is increasing pressure on banks to support green financing projects that align with Kyoto's goals as a leader in sustainable urban planning.</w:t>
      </w:r>
    </w:p>
    <w:p>
      <w:pPr>
        <w:numPr>
          <w:ilvl w:val="0"/>
          <w:numId w:val="1001"/>
        </w:numPr>
        <w:pStyle w:val="Compact"/>
      </w:pPr>
      <w:r>
        <w:rPr>
          <w:bCs/>
          <w:b/>
        </w:rPr>
        <w:t xml:space="preserve">Cross-Border Collaboration:</w:t>
      </w:r>
      <w:r>
        <w:t xml:space="preserve">Kyoto aims to strengthen its position as a global hub for research and development. Bankers will play a crucial role in facilitating international investments and partnerships.</w:t>
      </w:r>
    </w:p>
    <w:bookmarkEnd w:id="28"/>
    <w:bookmarkStart w:id="29" w:name="vi.-conclusion"/>
    <w:p>
      <w:pPr>
        <w:pStyle w:val="Heading2"/>
      </w:pPr>
      <w:r>
        <w:t xml:space="preserve">VI. Conclusion</w:t>
      </w:r>
    </w:p>
    <w:p>
      <w:pPr>
        <w:pStyle w:val="FirstParagraph"/>
      </w:pPr>
      <w:r>
        <w:t xml:space="preserve">In conclusion, the term paper highlights that being a banker in Japan Kyoto is not merely about managing financial assets; it is about preserving cultural heritage while driving economic progress. The unique blend of historical traditions and modern demands creates a dynamic environment where bankers must be both stewards of legacy and innovators for the future. As we move forward, understanding these complexities will be essential for anyone seeking to engage with or study the financial landscape in this remarkable city.</w:t>
      </w:r>
    </w:p>
    <w:p>
      <w:pPr>
        <w:pStyle w:val="BodyText"/>
      </w:pPr>
      <w:r>
        <w:t xml:space="preserve">This examination underscores that despite globalization, local contexts like Kyoto remain vital nodes in Japan's broader economic network. For scholars and practitioners alike, recognizing the distinctiveness of banking practices here offers valuable insights into how finance can serve as a bridge between past and future.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Banker in Japan Kyoto</dc:title>
  <dc:creator/>
  <dc:language>en</dc:language>
  <cp:keywords/>
  <dcterms:created xsi:type="dcterms:W3CDTF">2026-07-29T21:29:45Z</dcterms:created>
  <dcterms:modified xsi:type="dcterms:W3CDTF">2026-07-29T21:29:45Z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