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Kazakhstan</w:t>
      </w:r>
      <w:r>
        <w:t xml:space="preserve"> </w:t>
      </w:r>
      <w:r>
        <w:t xml:space="preserve">Almaty</w:t>
      </w:r>
    </w:p>
    <w:bookmarkStart w:id="26" w:name="X3dd37d3ab2de40a3f36e8a3e837637fb3572fd7"/>
    <w:p>
      <w:pPr>
        <w:pStyle w:val="Heading1"/>
      </w:pPr>
      <w:r>
        <w:t xml:space="preserve">The Modern Role of the Banker in Kazakhstan Almaty</w:t>
      </w:r>
    </w:p>
    <w:p>
      <w:pPr>
        <w:pStyle w:val="FirstParagraph"/>
      </w:pPr>
      <w:r>
        <w:rPr>
          <w:bCs/>
          <w:b/>
        </w:rPr>
        <w:t xml:space="preserve">Date:</w:t>
      </w:r>
      <w:r>
        <w:t xml:space="preserve"> </w:t>
      </w:r>
      <w:r>
        <w:t xml:space="preserve">October 26, 2023</w:t>
      </w:r>
      <w:r>
        <w:br/>
      </w:r>
      <w:r>
        <w:rPr>
          <w:bCs/>
          <w:b/>
        </w:rPr>
        <w:t xml:space="preserve">Prepared for:</w:t>
      </w:r>
      <w:r>
        <w:t xml:space="preserve"> </w:t>
      </w:r>
      <w:r>
        <w:rPr>
          <w:bCs/>
          <w:b/>
        </w:rPr>
        <w:t xml:space="preserve">Subject:</w:t>
      </w:r>
      <w:r>
        <w:t xml:space="preserve">Banker in the Financial Ecosystem of</w:t>
      </w:r>
      <w:r>
        <w:t xml:space="preserve"> </w:t>
      </w:r>
      <w:r>
        <w:rPr>
          <w:iCs/>
          <w:i/>
        </w:rPr>
        <w:t xml:space="preserve">Kazakhstan Almaty</w:t>
      </w:r>
    </w:p>
    <w:bookmarkStart w:id="20" w:name="i.-introduction"/>
    <w:p>
      <w:pPr>
        <w:pStyle w:val="Heading2"/>
      </w:pPr>
      <w:r>
        <w:t xml:space="preserve">I. Introduction</w:t>
      </w:r>
    </w:p>
    <w:p>
      <w:pPr>
        <w:pStyle w:val="FirstParagraph"/>
      </w:pPr>
      <w:r>
        <w:t xml:space="preserve">The financial landscape is currently undergoing a profound transformation, driven by technological innovation, regulatory evolution, and shifting consumer behaviors. Within this global context, the role of the</w:t>
      </w:r>
      <w:r>
        <w:t xml:space="preserve"> </w:t>
      </w:r>
      <w:r>
        <w:rPr>
          <w:bCs/>
          <w:b/>
        </w:rPr>
        <w:t xml:space="preserve">Banker</w:t>
      </w:r>
      <w:r>
        <w:t xml:space="preserve"> </w:t>
      </w:r>
      <w:r>
        <w:t xml:space="preserve">has transcended traditional transactional duties to become that of a strategic advisor and digital facilitator. Nowhere is this transition more evident than in</w:t>
      </w:r>
      <w:r>
        <w:t xml:space="preserve"> </w:t>
      </w:r>
      <w:r>
        <w:rPr>
          <w:iCs/>
          <w:i/>
        </w:rPr>
        <w:t xml:space="preserve">Kazakhstan Almaty</w:t>
      </w:r>
      <w:r>
        <w:t xml:space="preserve">, a city that serves as both the historic financial capital and the vibrant economic engine of Central Asia. This term paper explores the multifaceted responsibilities of the banker within this specific geographic and cultural context, analyzing how local dynamics in</w:t>
      </w:r>
      <w:r>
        <w:t xml:space="preserve"> </w:t>
      </w:r>
      <w:r>
        <w:rPr>
          <w:iCs/>
          <w:i/>
        </w:rPr>
        <w:t xml:space="preserve">Kazakhstan Almaty</w:t>
      </w:r>
      <w:r>
        <w:t xml:space="preserve"> </w:t>
      </w:r>
      <w:r>
        <w:t xml:space="preserve">influence banking practices, customer expectations, and regulatory compliance.</w:t>
      </w:r>
    </w:p>
    <w:p>
      <w:pPr>
        <w:pStyle w:val="BodyText"/>
      </w:pPr>
      <w:r>
        <w:rPr>
          <w:iCs/>
          <w:i/>
        </w:rPr>
        <w:t xml:space="preserve">Kazakhstan Almaty</w:t>
      </w:r>
      <w:r>
        <w:t xml:space="preserve">, situated in the foothills of the Trans-Ili Alaatau mountains, is not merely a commercial hub but a symbol of modernization for the nation. As the headquarters for many major domestic banks and international financial institutions, this city attracts investment from across Asia and Europe. Consequently, the</w:t>
      </w:r>
      <w:r>
        <w:t xml:space="preserve"> </w:t>
      </w:r>
      <w:r>
        <w:rPr>
          <w:bCs/>
          <w:b/>
        </w:rPr>
        <w:t xml:space="preserve">Banker</w:t>
      </w:r>
      <w:r>
        <w:t xml:space="preserve"> </w:t>
      </w:r>
      <w:r>
        <w:t xml:space="preserve">operating within this sphere must possess a unique blend of traditional financial acumen and cutting-edge digital literacy. This paper aims to dissect these evolving roles, providing a comprehensive overview of what it entails to be a banker in one of Central Asia’s most dynamic urban centers.</w:t>
      </w:r>
    </w:p>
    <w:bookmarkEnd w:id="20"/>
    <w:bookmarkStart w:id="21" w:name="Xb6dc525dae15cad4b04f67188a89773540005c7"/>
    <w:p>
      <w:pPr>
        <w:pStyle w:val="Heading2"/>
      </w:pPr>
      <w:r>
        <w:t xml:space="preserve">II. The Historical Context: Almaty as the Financial Heart</w:t>
      </w:r>
    </w:p>
    <w:p>
      <w:pPr>
        <w:pStyle w:val="FirstParagraph"/>
      </w:pPr>
      <w:r>
        <w:t xml:space="preserve">To understand the contemporary</w:t>
      </w:r>
      <w:r>
        <w:t xml:space="preserve"> </w:t>
      </w:r>
      <w:r>
        <w:rPr>
          <w:bCs/>
          <w:b/>
        </w:rPr>
        <w:t xml:space="preserve">Banker</w:t>
      </w:r>
      <w:r>
        <w:t xml:space="preserve">, one must appreciate the historical significance of</w:t>
      </w:r>
      <w:r>
        <w:t xml:space="preserve"> </w:t>
      </w:r>
      <w:r>
        <w:rPr>
          <w:iCs/>
          <w:i/>
        </w:rPr>
        <w:t xml:space="preserve">Kazakhstan Almaty</w:t>
      </w:r>
      <w:r>
        <w:t xml:space="preserve">. Following independence from the Soviet Union, Kazakhstan embarked on a rigorous path of economic reform. Almaty became the epicenter of this transformation, hosting stock exchanges, foreign bank branches, and emerging fintech startups. Unlike Astana (now Nur-Sultan), which serves as the political capital and is often seen as a futuristic experiment in urban planning,</w:t>
      </w:r>
      <w:r>
        <w:t xml:space="preserve"> </w:t>
      </w:r>
      <w:r>
        <w:rPr>
          <w:iCs/>
          <w:i/>
        </w:rPr>
        <w:t xml:space="preserve">Kazakhstan Almaty</w:t>
      </w:r>
      <w:r>
        <w:t xml:space="preserve"> </w:t>
      </w:r>
      <w:r>
        <w:t xml:space="preserve">retains a cosmopolitan charm that bridges East and West.</w:t>
      </w:r>
    </w:p>
    <w:p>
      <w:pPr>
        <w:pStyle w:val="BodyText"/>
      </w:pPr>
      <w:r>
        <w:t xml:space="preserve">In this environment, the</w:t>
      </w:r>
      <w:r>
        <w:t xml:space="preserve"> </w:t>
      </w:r>
      <w:r>
        <w:rPr>
          <w:bCs/>
          <w:b/>
        </w:rPr>
        <w:t xml:space="preserve">Banker</w:t>
      </w:r>
      <w:r>
        <w:t xml:space="preserve"> </w:t>
      </w:r>
      <w:r>
        <w:t xml:space="preserve">has historically acted as a gatekeeper to capital. However, over the last three decades, their role has shifted from mere custodians of deposits to active participants in economic diversification. The banking sector in</w:t>
      </w:r>
      <w:r>
        <w:t xml:space="preserve"> </w:t>
      </w:r>
      <w:r>
        <w:rPr>
          <w:iCs/>
          <w:i/>
        </w:rPr>
        <w:t xml:space="preserve">Kazakhstan Almaty</w:t>
      </w:r>
      <w:r>
        <w:t xml:space="preserve"> </w:t>
      </w:r>
      <w:r>
        <w:t xml:space="preserve">was instrumental in financing the initial waves of private enterprise and foreign direct investment (FDI). Today, as Kazakhstan seeks to reduce its reliance on hydrocarbon exports, bankers play a pivotal role in funding SMEs (Small and Medium Enterprises), agriculture, and technology sectors. Thus, the modern banker in</w:t>
      </w:r>
      <w:r>
        <w:t xml:space="preserve"> </w:t>
      </w:r>
      <w:r>
        <w:rPr>
          <w:iCs/>
          <w:i/>
        </w:rPr>
        <w:t xml:space="preserve">Kazakhstan Almaty</w:t>
      </w:r>
      <w:r>
        <w:t xml:space="preserve"> </w:t>
      </w:r>
      <w:r>
        <w:t xml:space="preserve">is not just a financial intermediary but an architect of economic resilience.</w:t>
      </w:r>
    </w:p>
    <w:bookmarkEnd w:id="21"/>
    <w:bookmarkStart w:id="22" w:name="X5ca690e546571bdec439a5d46af704fba868c3c"/>
    <w:p>
      <w:pPr>
        <w:pStyle w:val="Heading2"/>
      </w:pPr>
      <w:r>
        <w:t xml:space="preserve">III. Digital Transformation and Fintech Integration</w:t>
      </w:r>
    </w:p>
    <w:p>
      <w:pPr>
        <w:pStyle w:val="FirstParagraph"/>
      </w:pPr>
      <w:r>
        <w:t xml:space="preserve">The most significant challenge facing the contemporary</w:t>
      </w:r>
      <w:r>
        <w:t xml:space="preserve"> </w:t>
      </w:r>
      <w:r>
        <w:rPr>
          <w:bCs/>
          <w:b/>
        </w:rPr>
        <w:t xml:space="preserve">Banker</w:t>
      </w:r>
      <w:r>
        <w:t xml:space="preserve"> </w:t>
      </w:r>
      <w:r>
        <w:t xml:space="preserve">in</w:t>
      </w:r>
      <w:r>
        <w:t xml:space="preserve"> </w:t>
      </w:r>
      <w:r>
        <w:rPr>
          <w:iCs/>
          <w:i/>
        </w:rPr>
        <w:t xml:space="preserve">Kazakhstan Almaty</w:t>
      </w:r>
      <w:r>
        <w:t xml:space="preserve"> </w:t>
      </w:r>
      <w:r>
        <w:t xml:space="preserve">is digital transformation. The rise of fintech companies has forced traditional banks to innovate rapidly. In recent years, Kazakhstan has become a regional leader in digital banking adoption. Mobile payment systems, online lending platforms, and blockchain technologies are increasingly integrated into the daily operations of financial institutions located in</w:t>
      </w:r>
      <w:r>
        <w:t xml:space="preserve"> </w:t>
      </w:r>
      <w:r>
        <w:rPr>
          <w:iCs/>
          <w:i/>
        </w:rPr>
        <w:t xml:space="preserve">Kazakhstan Almaty</w:t>
      </w:r>
      <w:r>
        <w:t xml:space="preserve">.</w:t>
      </w:r>
    </w:p>
    <w:p>
      <w:pPr>
        <w:pStyle w:val="BodyText"/>
      </w:pPr>
      <w:r>
        <w:t xml:space="preserve">The modern banker must therefore be proficient in data analytics and cybersecurity. They are required to understand how artificial intelligence can enhance credit scoring models, particularly for customers who lack extensive credit histories. In</w:t>
      </w:r>
      <w:r>
        <w:t xml:space="preserve"> </w:t>
      </w:r>
      <w:r>
        <w:rPr>
          <w:iCs/>
          <w:i/>
        </w:rPr>
        <w:t xml:space="preserve">Kazakhstan Almaty</w:t>
      </w:r>
      <w:r>
        <w:t xml:space="preserve">, where the population is increasingly young and tech-savvy, customer expectations for seamless digital experiences are high. A banker who cannot navigate these digital tools risks obsolescence. Furthermore, they must educate clients on the benefits of digital banking while ensuring they understand the associated security risks. This dual responsibility—technological innovation coupled with consumer protection—defines the new mandate of the</w:t>
      </w:r>
      <w:r>
        <w:t xml:space="preserve"> </w:t>
      </w:r>
      <w:r>
        <w:rPr>
          <w:bCs/>
          <w:b/>
        </w:rPr>
        <w:t xml:space="preserve">Banker</w:t>
      </w:r>
      <w:r>
        <w:t xml:space="preserve">.</w:t>
      </w:r>
    </w:p>
    <w:bookmarkEnd w:id="22"/>
    <w:bookmarkStart w:id="23" w:name="X76ffdc3bd6942452b3bd7760f9625290c068329"/>
    <w:p>
      <w:pPr>
        <w:pStyle w:val="Heading2"/>
      </w:pPr>
      <w:r>
        <w:t xml:space="preserve">IV. Regulatory Compliance and Ethical Standards</w:t>
      </w:r>
    </w:p>
    <w:p>
      <w:pPr>
        <w:pStyle w:val="FirstParagraph"/>
      </w:pPr>
      <w:r>
        <w:t xml:space="preserve">The regulatory framework governing banking in Kazakhstan has become increasingly stringent, aligning more closely with international standards such as those set by the Basel Committee on Banking Supervision. For a</w:t>
      </w:r>
      <w:r>
        <w:t xml:space="preserve"> </w:t>
      </w:r>
      <w:r>
        <w:rPr>
          <w:bCs/>
          <w:b/>
        </w:rPr>
        <w:t xml:space="preserve">Banker</w:t>
      </w:r>
      <w:r>
        <w:t xml:space="preserve"> </w:t>
      </w:r>
      <w:r>
        <w:t xml:space="preserve">operating in</w:t>
      </w:r>
      <w:r>
        <w:t xml:space="preserve"> </w:t>
      </w:r>
      <w:r>
        <w:rPr>
          <w:iCs/>
          <w:i/>
        </w:rPr>
        <w:t xml:space="preserve">Kazakhstan Almaty</w:t>
      </w:r>
      <w:r>
        <w:t xml:space="preserve">, compliance is not optional; it is a core competency. The National Bank of Kazakhstan (NBK) has implemented rigorous anti-money laundering (AML) and counter-terrorism financing (CFT) protocols.</w:t>
      </w:r>
    </w:p>
    <w:p>
      <w:pPr>
        <w:pStyle w:val="BodyText"/>
      </w:pPr>
      <w:r>
        <w:t xml:space="preserve">This regulatory environment places a heavy burden on bankers, who must conduct thorough due diligence on clients. In</w:t>
      </w:r>
      <w:r>
        <w:t xml:space="preserve"> </w:t>
      </w:r>
      <w:r>
        <w:rPr>
          <w:iCs/>
          <w:i/>
        </w:rPr>
        <w:t xml:space="preserve">Kazakhstan Almaty</w:t>
      </w:r>
      <w:r>
        <w:t xml:space="preserve">, where cross-border trade is significant, understanding international sanctions and compliance requirements is crucial. The banker acts as the first line of defense against financial crimes. However, beyond legal compliance, there is an ethical dimension to the role. Trust is the foundation of banking in</w:t>
      </w:r>
      <w:r>
        <w:t xml:space="preserve"> </w:t>
      </w:r>
      <w:r>
        <w:rPr>
          <w:iCs/>
          <w:i/>
        </w:rPr>
        <w:t xml:space="preserve">Kazakhstan Almaty</w:t>
      </w:r>
      <w:r>
        <w:t xml:space="preserve">. After experiencing periods of financial instability in previous decades, customers place a premium on transparency and integrity. Therefore, the banker must uphold high ethical standards to maintain confidence in the financial system.</w:t>
      </w:r>
    </w:p>
    <w:bookmarkEnd w:id="23"/>
    <w:bookmarkStart w:id="24" w:name="Xa76bc7ab95243abc26f66f0f6ba8cfd14cab3fe"/>
    <w:p>
      <w:pPr>
        <w:pStyle w:val="Heading2"/>
      </w:pPr>
      <w:r>
        <w:t xml:space="preserve">V. Customer-Centricity and Relationship Management</w:t>
      </w:r>
    </w:p>
    <w:p>
      <w:pPr>
        <w:pStyle w:val="FirstParagraph"/>
      </w:pPr>
      <w:r>
        <w:t xml:space="preserve">While technology is critical, it does not replace the human element of banking. The</w:t>
      </w:r>
      <w:r>
        <w:t xml:space="preserve"> </w:t>
      </w:r>
      <w:r>
        <w:rPr>
          <w:bCs/>
          <w:b/>
        </w:rPr>
        <w:t xml:space="preserve">Banker</w:t>
      </w:r>
      <w:r>
        <w:t xml:space="preserve">, especially in a relationship-driven market like</w:t>
      </w:r>
      <w:r>
        <w:t xml:space="preserve"> </w:t>
      </w:r>
      <w:r>
        <w:rPr>
          <w:iCs/>
          <w:i/>
        </w:rPr>
        <w:t xml:space="preserve">Kazakhstan Almaty</w:t>
      </w:r>
      <w:r>
        <w:t xml:space="preserve">, serves as a trusted advisor. Kazakhstan has a strong cultural emphasis on personal connections and hospitality ("shapanash" or networking). In this context, being a successful banker requires soft skills such as empathy, communication, and negotiation.</w:t>
      </w:r>
    </w:p>
    <w:p>
      <w:pPr>
        <w:pStyle w:val="BodyText"/>
      </w:pPr>
      <w:r>
        <w:t xml:space="preserve">In</w:t>
      </w:r>
      <w:r>
        <w:t xml:space="preserve"> </w:t>
      </w:r>
      <w:r>
        <w:rPr>
          <w:iCs/>
          <w:i/>
        </w:rPr>
        <w:t xml:space="preserve">Kazakhstan Almaty</w:t>
      </w:r>
      <w:r>
        <w:t xml:space="preserve">, banking is often personalized. Wealth management clients expect tailored advice regarding investment portfolios, retirement planning, and legacy management. Small business owners in the bustling markets of Almaty require flexible financing solutions and guidance on navigating bureaucracy. The banker must listen to these needs and provide customized solutions that align with both the client’s goals and regulatory constraints. This human-centric approach differentiates traditional banking from purely automated fintech services, ensuring that bankers remain relevant as partners in their clients’ financial journeys.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iCs/>
          <w:i/>
        </w:rPr>
        <w:t xml:space="preserve">Kazakhstan Almaty</w:t>
      </w:r>
      <w:r>
        <w:t xml:space="preserve"> </w:t>
      </w:r>
      <w:r>
        <w:t xml:space="preserve">is complex and multifaceted. It requires a harmonization of traditional financial wisdom with modern technological prowess, strict adherence to regulatory frameworks, and a deep commitment to ethical client relationships. As</w:t>
      </w:r>
      <w:r>
        <w:t xml:space="preserve"> </w:t>
      </w:r>
      <w:r>
        <w:rPr>
          <w:iCs/>
          <w:i/>
        </w:rPr>
        <w:t xml:space="preserve">Kazakhstan Almaty</w:t>
      </w:r>
      <w:r>
        <w:t xml:space="preserve"> </w:t>
      </w:r>
      <w:r>
        <w:t xml:space="preserve">continues to position itself as the premier economic hub of Central Asia, its bankers will play an even more critical role in shaping the region’s financial future. They are not merely employees of financial institutions; they are key stakeholders in the nation’s development, bridging local traditions with global innovations.</w:t>
      </w:r>
    </w:p>
    <w:p>
      <w:pPr>
        <w:pStyle w:val="BodyText"/>
      </w:pPr>
      <w:r>
        <w:t xml:space="preserve">The challenges ahead—including cybersecurity threats, rapid technological change, and economic volatility—will demand continuous learning and adaptation from every</w:t>
      </w:r>
      <w:r>
        <w:t xml:space="preserve"> </w:t>
      </w:r>
      <w:r>
        <w:rPr>
          <w:bCs/>
          <w:b/>
        </w:rPr>
        <w:t xml:space="preserve">Banker</w:t>
      </w:r>
      <w:r>
        <w:t xml:space="preserve">. However, the opportunities are equally vast. By embracing their evolving role in</w:t>
      </w:r>
      <w:r>
        <w:t xml:space="preserve"> </w:t>
      </w:r>
      <w:r>
        <w:rPr>
          <w:iCs/>
          <w:i/>
        </w:rPr>
        <w:t xml:space="preserve">Kazakhstan Almaty</w:t>
      </w:r>
      <w:r>
        <w:t xml:space="preserve">, bankers can contribute significantly to financial inclusion, economic stability, and sustainable growth. This term paper asserts that understanding this dynamic interplay is essential for anyone seeking to comprehend the future of banking in Central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Role of the Banker in Kazakhstan Almaty</dc:title>
  <dc:creator/>
  <dc:language>en</dc:language>
  <cp:keywords/>
  <dcterms:created xsi:type="dcterms:W3CDTF">2026-07-29T15:09:12Z</dcterms:created>
  <dcterms:modified xsi:type="dcterms:W3CDTF">2026-07-29T15:09:12Z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