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Bankers</w:t>
      </w:r>
      <w:r>
        <w:t xml:space="preserve"> </w:t>
      </w:r>
      <w:r>
        <w:t xml:space="preserve">in</w:t>
      </w:r>
      <w:r>
        <w:t xml:space="preserve"> </w:t>
      </w:r>
      <w:r>
        <w:t xml:space="preserve">Kenya,</w:t>
      </w:r>
      <w:r>
        <w:t xml:space="preserve"> </w:t>
      </w:r>
      <w:r>
        <w:t xml:space="preserve">Nairobi</w:t>
      </w:r>
    </w:p>
    <w:bookmarkStart w:id="20" w:name="Xebbe33550659279618477ceee647894f13a1d19"/>
    <w:p>
      <w:pPr>
        <w:pStyle w:val="Heading1"/>
      </w:pPr>
      <w:r>
        <w:t xml:space="preserve">The Evolution and Strategic Role of Bankers in Kenya, Nairobi</w:t>
      </w:r>
    </w:p>
    <w:p>
      <w:pPr>
        <w:pStyle w:val="FirstParagraph"/>
      </w:pPr>
      <w:r>
        <w:rPr>
          <w:bCs/>
          <w:b/>
        </w:rPr>
        <w:t xml:space="preserve">Date:</w:t>
      </w:r>
      <w:r>
        <w:t xml:space="preserve"> </w:t>
      </w:r>
      <w:r>
        <w:t xml:space="preserve">October 26, 2023</w:t>
      </w:r>
      <w:r>
        <w:br/>
      </w:r>
      <w:r>
        <w:rPr>
          <w:bCs/>
          <w:b/>
        </w:rPr>
        <w:t xml:space="preserve">Title:</w:t>
      </w:r>
      <w:r>
        <w:t xml:space="preserve">The Evolution and Strategic Role of Bankers in Kenya, Nairobi</w:t>
      </w:r>
      <w:r>
        <w:br/>
      </w:r>
      <w:r>
        <w:rPr>
          <w:bCs/>
          <w:b/>
        </w:rPr>
        <w:t xml:space="preserve">Subject:</w:t>
      </w:r>
      <w:r>
        <w:t xml:space="preserve">Banking and Financial Services</w:t>
      </w:r>
    </w:p>
    <w:bookmarkEnd w:id="20"/>
    <w:bookmarkStart w:id="21" w:name="i.-introduction"/>
    <w:p>
      <w:pPr>
        <w:pStyle w:val="Heading1"/>
      </w:pPr>
      <w:r>
        <w:t xml:space="preserve">I. Introduction</w:t>
      </w:r>
    </w:p>
    <w:p>
      <w:pPr>
        <w:pStyle w:val="FirstParagraph"/>
      </w:pPr>
      <w:r>
        <w:t xml:space="preserve">The financial architecture of modern economies is predicated on the efficiency, integrity, and adaptability of its banking institutions. In the context of East Africa, no entity holds a more significant geopolitical and economic position than Nairobi. As the capital city of Kenya, Nairobi serves as the commercial hub not only for Kenya but for a vast swath of East Africa. Consequently, this term paper examines the critical role played by bankers in this specific geographic and economic locale:</w:t>
      </w:r>
      <w:r>
        <w:t xml:space="preserve"> </w:t>
      </w:r>
      <w:r>
        <w:rPr>
          <w:bCs/>
          <w:b/>
        </w:rPr>
        <w:t xml:space="preserve">Kenya, Nairobi</w:t>
      </w:r>
      <w:r>
        <w:t xml:space="preserve">. The evolution of banking in this region reflects a broader narrative of transition from colonial-era monopolies to a highly digitized, competitive market dominated by both indigenous powerhouses and international players. This document explores how bankers in</w:t>
      </w:r>
      <w:r>
        <w:t xml:space="preserve"> </w:t>
      </w:r>
      <w:r>
        <w:rPr>
          <w:bCs/>
          <w:b/>
        </w:rPr>
        <w:t xml:space="preserve">Kenya, Nairobi</w:t>
      </w:r>
      <w:r>
        <w:t xml:space="preserve">, have transformed the economic landscape through innovation, regulatory adherence, and strategic infrastructure development.</w:t>
      </w:r>
    </w:p>
    <w:bookmarkEnd w:id="21"/>
    <w:bookmarkStart w:id="22" w:name="Xd9050426f4e7bf91573ed67788557bffe98ca8b"/>
    <w:p>
      <w:pPr>
        <w:pStyle w:val="Heading1"/>
      </w:pPr>
      <w:r>
        <w:t xml:space="preserve">II. Historical Context of Banking in Nairobi</w:t>
      </w:r>
    </w:p>
    <w:p>
      <w:pPr>
        <w:pStyle w:val="FirstParagraph"/>
      </w:pPr>
      <w:r>
        <w:t xml:space="preserve">To understand the current state of banking in</w:t>
      </w:r>
      <w:r>
        <w:t xml:space="preserve"> </w:t>
      </w:r>
      <w:r>
        <w:rPr>
          <w:bCs/>
          <w:b/>
        </w:rPr>
        <w:t xml:space="preserve">Kenya, Nairobi</w:t>
      </w:r>
      <w:r>
        <w:t xml:space="preserve">, one must look to its historical roots. The earliest banking institutions were established by colonial powers primarily to facilitate trade rather than serve the indigenous population. However, following independence in 1963, there was a concerted effort to "Africanize" the financial sector. This era saw the emergence of locally owned banks and the establishment of policy frameworks aimed at financial inclusion.</w:t>
      </w:r>
      <w:r>
        <w:t xml:space="preserve"> </w:t>
      </w:r>
      <w:r>
        <w:t xml:space="preserve">For decades,</w:t>
      </w:r>
      <w:r>
        <w:t xml:space="preserve"> </w:t>
      </w:r>
      <w:r>
        <w:rPr>
          <w:bCs/>
          <w:b/>
        </w:rPr>
        <w:t xml:space="preserve">Kenya, Nairobi</w:t>
      </w:r>
      <w:r>
        <w:t xml:space="preserve">, remained a stable banking hub within Africa. The central bank in Nairobi acted as a guardian of monetary policy, ensuring that bankers operated within a framework designed to protect depositors and stabilize the currency. This stability attracted foreign investment, making the city a preferred destination for multinational corporations operating in East Africa. Thus, the role of the banker shifted from mere custodians of capital to active participants in national development strategies.</w:t>
      </w:r>
    </w:p>
    <w:bookmarkEnd w:id="22"/>
    <w:bookmarkStart w:id="23" w:name="X6a22635faab72acf3c88f63373f21683836ac9f"/>
    <w:p>
      <w:pPr>
        <w:pStyle w:val="Heading1"/>
      </w:pPr>
      <w:r>
        <w:t xml:space="preserve">III. The Digital Revolution and Mobile Banking</w:t>
      </w:r>
    </w:p>
    <w:p>
      <w:pPr>
        <w:pStyle w:val="FirstParagraph"/>
      </w:pPr>
      <w:r>
        <w:t xml:space="preserve">The most significant turning point for bankers operating in</w:t>
      </w:r>
      <w:r>
        <w:t xml:space="preserve"> </w:t>
      </w:r>
      <w:r>
        <w:rPr>
          <w:bCs/>
          <w:b/>
        </w:rPr>
        <w:t xml:space="preserve">Kenya, Nairobi</w:t>
      </w:r>
      <w:r>
        <w:t xml:space="preserve">, was the advent of mobile money technology. Kenya is globally renowned for M-Pesa, a mobile phone-based money transfer service that revolutionized financial access across the continent. For traditional bankers in</w:t>
      </w:r>
      <w:r>
        <w:t xml:space="preserve"> </w:t>
      </w:r>
      <w:r>
        <w:rPr>
          <w:bCs/>
          <w:b/>
        </w:rPr>
        <w:t xml:space="preserve">Kenya, Nairobi</w:t>
      </w:r>
      <w:r>
        <w:t xml:space="preserve">, this posed an existential threat but also presented a massive opportunity for collaboration and integration.</w:t>
      </w:r>
      <w:r>
        <w:t xml:space="preserve"> </w:t>
      </w:r>
      <w:r>
        <w:t xml:space="preserve">Bankers could no longer rely solely on physical branches in the Central Business District (CBD) of Nairobi to reach customers. Instead, they had to integrate their core banking systems with mobile network operators. This shift required bankers to become technologically agile, investing heavily in IT infrastructure and cybersecurity. The result was a financial ecosystem where a farmer in rural Kenya could access credit, save money, and make payments through a basic mobile phone, facilitated indirectly by the banking infrastructure established by</w:t>
      </w:r>
      <w:r>
        <w:t xml:space="preserve"> </w:t>
      </w:r>
      <w:r>
        <w:rPr>
          <w:bCs/>
          <w:b/>
        </w:rPr>
        <w:t xml:space="preserve">Kenya Nairobi</w:t>
      </w:r>
      <w:r>
        <w:t xml:space="preserve">-based institutions.</w:t>
      </w:r>
    </w:p>
    <w:bookmarkEnd w:id="23"/>
    <w:bookmarkStart w:id="24" w:name="Xe4e87448e5fe9a4fea15db29587c1c59893f6da"/>
    <w:p>
      <w:pPr>
        <w:pStyle w:val="Heading1"/>
      </w:pPr>
      <w:r>
        <w:t xml:space="preserve">IV. Financial Inclusion and Social Impact</w:t>
      </w:r>
    </w:p>
    <w:p>
      <w:pPr>
        <w:pStyle w:val="FirstParagraph"/>
      </w:pPr>
      <w:r>
        <w:t xml:space="preserve">One of the primary mandates for modern bankers in</w:t>
      </w:r>
      <w:r>
        <w:t xml:space="preserve"> </w:t>
      </w:r>
      <w:r>
        <w:rPr>
          <w:bCs/>
          <w:b/>
        </w:rPr>
        <w:t xml:space="preserve">Kenya, Nairobi</w:t>
      </w:r>
      <w:r>
        <w:t xml:space="preserve">, is driving financial inclusion. The government of Kenya has set ambitious targets to ensure that every adult citizen has access to formal financial services. Bankers are the primary agents in achieving this goal. Through microfinance initiatives, SACCOs (Savings and Credit Cooperative Organizations), and mobile lending platforms, bankers in</w:t>
      </w:r>
      <w:r>
        <w:t xml:space="preserve"> </w:t>
      </w:r>
      <w:r>
        <w:rPr>
          <w:bCs/>
          <w:b/>
        </w:rPr>
        <w:t xml:space="preserve">Kenya, Nairobi</w:t>
      </w:r>
      <w:r>
        <w:t xml:space="preserve">, have extended credit to the "unbanked" population.</w:t>
      </w:r>
      <w:r>
        <w:t xml:space="preserve"> </w:t>
      </w:r>
      <w:r>
        <w:t xml:space="preserve">This demographic includes small-scale traders, artisans, and youth entrepreneurs who were previously excluded from the formal economy due to a lack of collateral or credit history. By leveraging data analytics and alternative credit scoring methods based on mobile money transactions, bankers are able to assess risk more accurately. This has not only expanded the customer base for banks but also stimulated local economies by providing capital to small businesses that drive job creation in</w:t>
      </w:r>
      <w:r>
        <w:t xml:space="preserve"> </w:t>
      </w:r>
      <w:r>
        <w:rPr>
          <w:bCs/>
          <w:b/>
        </w:rPr>
        <w:t xml:space="preserve">Kenya, Nairobi</w:t>
      </w:r>
      <w:r>
        <w:t xml:space="preserve">.</w:t>
      </w:r>
    </w:p>
    <w:bookmarkEnd w:id="24"/>
    <w:bookmarkStart w:id="25" w:name="Xf00b56eb8f412cad1a2fa21f985fe2cd2e8cf91"/>
    <w:p>
      <w:pPr>
        <w:pStyle w:val="Heading1"/>
      </w:pPr>
      <w:r>
        <w:t xml:space="preserve">V. Challenges Facing Bankers in Kenya, Nairobi</w:t>
      </w:r>
    </w:p>
    <w:p>
      <w:pPr>
        <w:pStyle w:val="FirstParagraph"/>
      </w:pPr>
      <w:r>
        <w:t xml:space="preserve">Despite the successes, bankers operating in</w:t>
      </w:r>
      <w:r>
        <w:t xml:space="preserve"> </w:t>
      </w:r>
      <w:r>
        <w:rPr>
          <w:bCs/>
          <w:b/>
        </w:rPr>
        <w:t xml:space="preserve">Kenya, Nairobi</w:t>
      </w:r>
      <w:r>
        <w:t xml:space="preserve">, face significant challenges. Cybersecurity remains a paramount concern as digital banking adoption grows. Fraudulent activities are sophisticated and require constant vigilance and investment in security protocols by banks headquartered or operating in the capital.</w:t>
      </w:r>
      <w:r>
        <w:t xml:space="preserve"> </w:t>
      </w:r>
      <w:r>
        <w:t xml:space="preserve">Furthermore, regulatory compliance is stringent. The Central Bank of Kenya imposes strict guidelines on liquidity ratios, non-performing loans (NPLs), and governance structures to maintain financial stability. Bankers must navigate a complex regulatory environment that frequently evolves to address new market realities such as fintech competition and cryptocurrency regulations.</w:t>
      </w:r>
      <w:r>
        <w:t xml:space="preserve"> </w:t>
      </w:r>
      <w:r>
        <w:t xml:space="preserve">Additionally, economic fluctuations in</w:t>
      </w:r>
      <w:r>
        <w:t xml:space="preserve"> </w:t>
      </w:r>
      <w:r>
        <w:rPr>
          <w:bCs/>
          <w:b/>
        </w:rPr>
        <w:t xml:space="preserve">Kenya, Nairobi</w:t>
      </w:r>
      <w:r>
        <w:t xml:space="preserve">, impact the banking sector directly. Inflation rates, interest rate policies set by the central bank, and global economic trends all influence lending behavior and profitability. Bankers must be adept at risk management to navigate these volatile conditions while maintaining service delivery standards.</w:t>
      </w:r>
    </w:p>
    <w:bookmarkEnd w:id="25"/>
    <w:bookmarkStart w:id="26" w:name="Xc1da4f195202980bceae54904b0ae1659bedcf0"/>
    <w:p>
      <w:pPr>
        <w:pStyle w:val="Heading1"/>
      </w:pPr>
      <w:r>
        <w:t xml:space="preserve">VI. The Future: Fintech Integration and Green Banking</w:t>
      </w:r>
    </w:p>
    <w:p>
      <w:pPr>
        <w:pStyle w:val="FirstParagraph"/>
      </w:pPr>
      <w:r>
        <w:t xml:space="preserve">Looking forward, the role of bankers in</w:t>
      </w:r>
      <w:r>
        <w:t xml:space="preserve"> </w:t>
      </w:r>
      <w:r>
        <w:rPr>
          <w:bCs/>
          <w:b/>
        </w:rPr>
        <w:t xml:space="preserve">Kenya, Nairobi</w:t>
      </w:r>
      <w:r>
        <w:t xml:space="preserve">, is poised for further transformation through deeper integration with FinTech startups. Instead of viewing FinTechs as competitors, major banks are increasingly partnering with them to offer seamless user experiences. This collaboration allows traditional bankers to leverage the agility and innovation of startups while providing the regulatory backing and capital stability that startups lack.</w:t>
      </w:r>
      <w:r>
        <w:t xml:space="preserve"> </w:t>
      </w:r>
      <w:r>
        <w:t xml:space="preserve">Moreover, there is a growing emphasis on Green Banking in</w:t>
      </w:r>
      <w:r>
        <w:t xml:space="preserve"> </w:t>
      </w:r>
      <w:r>
        <w:rPr>
          <w:bCs/>
          <w:b/>
        </w:rPr>
        <w:t xml:space="preserve">Kenya, Nairobi</w:t>
      </w:r>
      <w:r>
        <w:t xml:space="preserve">. As global climate change concerns intensify, banks are under pressure to align their lending portfolios with environmental sustainability goals. This involves offering favorable rates for renewable energy projects and implementing strict ESG (Environmental, Social, and Governance) criteria in their investment decisions. Bankers are thus evolving into stewards of sustainable economic growth within the region.</w:t>
      </w:r>
    </w:p>
    <w:bookmarkEnd w:id="26"/>
    <w:bookmarkStart w:id="27" w:name="vii.-conclusion"/>
    <w:p>
      <w:pPr>
        <w:pStyle w:val="Heading1"/>
      </w:pPr>
      <w:r>
        <w:t xml:space="preserve">VII. Conclusion</w:t>
      </w:r>
    </w:p>
    <w:p>
      <w:pPr>
        <w:pStyle w:val="FirstParagraph"/>
      </w:pPr>
      <w:r>
        <w:t xml:space="preserve">In conclusion, the role of bankers in</w:t>
      </w:r>
      <w:r>
        <w:t xml:space="preserve"> </w:t>
      </w:r>
      <w:r>
        <w:rPr>
          <w:bCs/>
          <w:b/>
        </w:rPr>
        <w:t xml:space="preserve">Kenya, Nairobi</w:t>
      </w:r>
      <w:r>
        <w:t xml:space="preserve">, has evolved from traditional custodians of wealth to dynamic facilitators of economic development and technological innovation. Through historical resilience and adaptation to digital trends, bankers have ensured that</w:t>
      </w:r>
      <w:r>
        <w:t xml:space="preserve"> </w:t>
      </w:r>
      <w:r>
        <w:rPr>
          <w:bCs/>
          <w:b/>
        </w:rPr>
        <w:t xml:space="preserve">Kenya, Nairobi</w:t>
      </w:r>
      <w:r>
        <w:t xml:space="preserve">, remains a premier financial center in Africa. The challenges of cybersecurity, regulatory compliance, and economic volatility are significant but manageable through strategic foresight and continuous investment in human capital technology.</w:t>
      </w:r>
      <w:r>
        <w:t xml:space="preserve"> </w:t>
      </w:r>
      <w:r>
        <w:t xml:space="preserve">As we move further into the 21st century, the synergy between traditional banking institutions and FinTech solutions will define the future landscape of finance in</w:t>
      </w:r>
      <w:r>
        <w:t xml:space="preserve"> </w:t>
      </w:r>
      <w:r>
        <w:rPr>
          <w:bCs/>
          <w:b/>
        </w:rPr>
        <w:t xml:space="preserve">Kenya, Nairobi</w:t>
      </w:r>
      <w:r>
        <w:t xml:space="preserve">. Bankers must remain committed to financial inclusion, sustainability, and digital excellence to serve not just the city itself but its broader influence across East Africa. The continued success of this sector is vital for the economic prosperity of Kenya and serves as a model for other developing economies seeking to harness finance as a tool for inclusive growth.</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Strategic Role of Bankers in Kenya, Nairobi</dc:title>
  <dc:creator/>
  <cp:keywords/>
  <dcterms:created xsi:type="dcterms:W3CDTF">2026-07-29T22:08:47Z</dcterms:created>
  <dcterms:modified xsi:type="dcterms:W3CDTF">2026-07-29T22:08:47Z</dcterms:modified>
</cp:coreProperties>
</file>

<file path=docProps/custom.xml><?xml version="1.0" encoding="utf-8"?>
<Properties xmlns="http://schemas.openxmlformats.org/officeDocument/2006/custom-properties" xmlns:vt="http://schemas.openxmlformats.org/officeDocument/2006/docPropsVTypes"/>
</file>