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Faculty of Economics and Management, Casablanca</w:t>
      </w:r>
      <w:r>
        <w:br/>
      </w:r>
      <w:r>
        <w:rPr>
          <w:bCs/>
          <w:b/>
        </w:rPr>
        <w:t xml:space="preserve">Degree Level:</w:t>
      </w:r>
      <w:r>
        <w:t xml:space="preserve"> </w:t>
      </w:r>
      <w:r>
        <w:t xml:space="preserve">Master’s in Financial Sciences</w:t>
      </w:r>
      <w:r>
        <w:br/>
      </w:r>
      <w:r>
        <w:br/>
      </w:r>
      <w:r>
        <w:br/>
      </w:r>
    </w:p>
    <w:bookmarkStart w:id="26" w:name="X623b9eeb3a91f777c4e00699d53994e1a1f80d3"/>
    <w:p>
      <w:pPr>
        <w:pStyle w:val="Heading1"/>
      </w:pPr>
      <w:r>
        <w:t xml:space="preserve">The Evolving Role of the Banker in Morocco Casablanca: Navigating Digital Transformation and Regulatory Compliance</w:t>
      </w:r>
    </w:p>
    <w:bookmarkStart w:id="20" w:name="i.-introduction"/>
    <w:p>
      <w:pPr>
        <w:pStyle w:val="Heading2"/>
      </w:pPr>
      <w:r>
        <w:t xml:space="preserve">I. Introduction</w:t>
      </w:r>
    </w:p>
    <w:p>
      <w:pPr>
        <w:pStyle w:val="FirstParagraph"/>
      </w:pPr>
      <w:r>
        <w:t xml:space="preserve">In the dynamic landscape of modern finance, the traditional archetype of the banking professional is undergoing a profound transformation. Nowhere is this shift more evident than in Morocco Casablanca, which has firmly established itself as the financial and economic capital of North Africa. This term paper aims to analyze the multifaceted role of a banker operating within this specific geopolitical and economic context. By examining the intersection of digital innovation, regulatory compliance, and socio-economic development, we will elucidate how professionals in Morocco Casablanca are redefining their contributions to the national economy.</w:t>
      </w:r>
    </w:p>
    <w:p>
      <w:pPr>
        <w:pStyle w:val="BodyText"/>
      </w:pPr>
      <w:r>
        <w:t xml:space="preserve">The title 'Term Paper' serves as an academic framework for this inquiry, allowing for a structured examination of historical trends and future projections. The central subject, the 'Banker', is no longer merely a custodian of capital but has evolved into a strategic advisor, a technologist, and a social agent. Simultaneously, the location 'Morocco Casablanca' provides the critical backdrop for this analysis, offering unique insights into an emerging market that balances traditional values with aggressive modernization efforts.</w:t>
      </w:r>
    </w:p>
    <w:bookmarkEnd w:id="20"/>
    <w:bookmarkStart w:id="21" w:name="X47fd717553c9a8edd11ff4add78ed1e0d8c4837"/>
    <w:p>
      <w:pPr>
        <w:pStyle w:val="Heading2"/>
      </w:pPr>
      <w:r>
        <w:t xml:space="preserve">II. Historical Context and Economic Significance</w:t>
      </w:r>
    </w:p>
    <w:p>
      <w:pPr>
        <w:pStyle w:val="FirstParagraph"/>
      </w:pPr>
      <w:r>
        <w:t xml:space="preserve">To understand the current duties of a banker in Morocco Casablanca, one must first appreciate the historical weight carried by the city’s financial district. For decades, Casablanca has been synonymous with Moroccan commerce. It is home to the Casablanca Stock Exchange (now part of Bursa Maroc) and serves as the headquarters for most major national banking institutions and international subsidiaries. Consequently, a banker working in this hub operates within one of Africa’s most sophisticated financial ecosystems.</w:t>
      </w:r>
    </w:p>
    <w:p>
      <w:pPr>
        <w:pStyle w:val="BodyText"/>
      </w:pPr>
      <w:r>
        <w:t xml:space="preserve">The economic trajectory of Morocco has been characterized by resilience, yet it faces challenges such as liquidity management, SME financing gaps, and infrastructure development. The banker in Casablanca acts as the primary conduit for capital allocation in these sectors. Unlike bankers in mature Western markets who may focus primarily on wealth management or high-frequency trading, the banker in this region plays a developmental role. They are instrumental in bridging the gap between surplus liquidity held by large corporations and individuals and the credit needs of small and medium-sized enterprises (SMEs), which constitute the backbone of employment in Morocco.</w:t>
      </w:r>
    </w:p>
    <w:bookmarkEnd w:id="21"/>
    <w:bookmarkStart w:id="22" w:name="Xb833e3f43c04532d60e047ddeae7283f0e6d525"/>
    <w:p>
      <w:pPr>
        <w:pStyle w:val="Heading2"/>
      </w:pPr>
      <w:r>
        <w:t xml:space="preserve">III. The Impact of Digital Transformation</w:t>
      </w:r>
    </w:p>
    <w:p>
      <w:pPr>
        <w:pStyle w:val="FirstParagraph"/>
      </w:pPr>
      <w:r>
        <w:t xml:space="preserve">The most significant disruptor to the traditional banking model in recent years has been digital transformation. In Morocco Casablanca, this shift has been accelerated by high mobile penetration rates and a youthful demographic eager for fintech solutions. For the modern banker, proficiency in digital tools is no longer optional; it is imperative.</w:t>
      </w:r>
    </w:p>
    <w:p>
      <w:pPr>
        <w:pStyle w:val="BodyText"/>
      </w:pPr>
      <w:r>
        <w:t xml:space="preserve">The role of the banker now involves overseeing integrated banking platforms that offer seamless user experiences. This includes managing relationships with fintech startups, integrating open banking APIs, and ensuring cybersecurity protocols are robust enough to protect customer data. A banker in Casablanca must be adept at explaining complex digital products to clients who may be transitioning from traditional cash-based transactions to mobile payments. Furthermore, the rise of Neobanks in Morocco has forced traditional bankers to adopt agile methodologies and customer-centric approaches previously unseen in the rigid structures of legacy institutions.</w:t>
      </w:r>
    </w:p>
    <w:bookmarkEnd w:id="22"/>
    <w:bookmarkStart w:id="23" w:name="X0f4dbb74537672c2a5774fb5af232e0838c4d91"/>
    <w:p>
      <w:pPr>
        <w:pStyle w:val="Heading2"/>
      </w:pPr>
      <w:r>
        <w:t xml:space="preserve">IV. Regulatory Compliance and Risk Management</w:t>
      </w:r>
    </w:p>
    <w:p>
      <w:pPr>
        <w:pStyle w:val="FirstParagraph"/>
      </w:pPr>
      <w:r>
        <w:t xml:space="preserve">The regulatory environment for a banker is stringent, particularly following global shifts post-2008 financial crisis and the implementation of stricter anti-money laundering (AML) directives. In Morocco Casablanca, the Bank Al-Maghrib (the central bank) has enacted rigorous standards to ensure financial stability while encouraging innovation. A banker must maintain impeccable knowledge of these regulations to navigate compliance issues effectively.</w:t>
      </w:r>
    </w:p>
    <w:p>
      <w:pPr>
        <w:pStyle w:val="BodyText"/>
      </w:pPr>
      <w:r>
        <w:t xml:space="preserve">This aspect of the job involves extensive due diligence on clients, particularly in trade finance and cross-border transactions, given Casablanca’s strategic position as a gateway between Europe and Africa. The banker acts as the first line of defense against financial crimes, requiring a keen eye for detail and an understanding of international compliance frameworks such as FATF recommendations. Failure to adhere to these standards not only jeopardizes individual careers but also threatens the reputation of Morocco Casablanca as a reliable global financial hub.</w:t>
      </w:r>
    </w:p>
    <w:bookmarkEnd w:id="23"/>
    <w:bookmarkStart w:id="24" w:name="X81fffa39d7dd78c24ae3dc0c1a0644419d9f38a"/>
    <w:p>
      <w:pPr>
        <w:pStyle w:val="Heading2"/>
      </w:pPr>
      <w:r>
        <w:t xml:space="preserve">V. Socio-Economic Responsibility and Inclusion</w:t>
      </w:r>
    </w:p>
    <w:p>
      <w:pPr>
        <w:pStyle w:val="FirstParagraph"/>
      </w:pPr>
      <w:r>
        <w:t xml:space="preserve">Beyond profit generation and compliance, the banker in Morocco Casablanca is increasingly expected to drive social inclusion. The Moroccan government has prioritized financial inclusion initiatives to bring unbanked populations into the formal economy. Bankers are tasked with designing micro-financing products that cater to low-income individuals and rural communities.</w:t>
      </w:r>
    </w:p>
    <w:p>
      <w:pPr>
        <w:pStyle w:val="BodyText"/>
      </w:pPr>
      <w:r>
        <w:t xml:space="preserve">This involves a shift from purely transactional relationships to advisory roles where bankers educate clients on financial literacy. In Casablanca, this is particularly relevant due to the stark contrasts between wealth and poverty within the metropolitan area. A responsible banker leverages their expertise to empower underserved segments of society, thereby contributing to broader national development goals. This ethical dimension adds a layer of complexity and prestige to the profession, elevating it from a mere service industry role to a pillar of societal stability.</w:t>
      </w:r>
    </w:p>
    <w:bookmarkEnd w:id="24"/>
    <w:bookmarkStart w:id="25" w:name="vi.-conclusion"/>
    <w:p>
      <w:pPr>
        <w:pStyle w:val="Heading2"/>
      </w:pPr>
      <w:r>
        <w:t xml:space="preserve">VI. Conclusion</w:t>
      </w:r>
    </w:p>
    <w:p>
      <w:pPr>
        <w:pStyle w:val="FirstParagraph"/>
      </w:pPr>
      <w:r>
        <w:t xml:space="preserve">In conclusion, the role of the banker in Morocco Casablanca is far more complex and impactful than traditional definitions suggest. As demonstrated in this Term Paper, the modern banker must be a hybrid professional: part financial analyst, part technology expert, part compliance officer, and part social advocate. The unique context of Morocco Casablanca demands adaptability and a deep understanding of local economic nuances while maintaining global standards.</w:t>
      </w:r>
    </w:p>
    <w:p>
      <w:pPr>
        <w:pStyle w:val="BodyText"/>
      </w:pPr>
      <w:r>
        <w:t xml:space="preserve">As the region continues to integrate into the global economy and embrace digital technologies, the responsibilities of the banker will only expand. They will remain pivotal in steering capital toward sustainable development, ensuring regulatory integrity, and fostering financial inclusion. For students and professionals alike, understanding this multi-dimensional role is essential for navigating the future of finance in one of Africa’s most vibrant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Morocco Casablanca</dc:title>
  <dc:creator/>
  <dc:language>en</dc:language>
  <cp:keywords/>
  <dcterms:created xsi:type="dcterms:W3CDTF">2026-07-30T09:26:41Z</dcterms:created>
  <dcterms:modified xsi:type="dcterms:W3CDTF">2026-07-30T09:26:41Z</dcterms:modified>
</cp:coreProperties>
</file>

<file path=docProps/custom.xml><?xml version="1.0" encoding="utf-8"?>
<Properties xmlns="http://schemas.openxmlformats.org/officeDocument/2006/custom-properties" xmlns:vt="http://schemas.openxmlformats.org/officeDocument/2006/docPropsVTypes"/>
</file>