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Banking</w:t>
      </w:r>
      <w:r>
        <w:t xml:space="preserve"> </w:t>
      </w:r>
      <w:r>
        <w:t xml:space="preserve">in</w:t>
      </w:r>
      <w:r>
        <w:t xml:space="preserve"> </w:t>
      </w:r>
      <w:r>
        <w:t xml:space="preserve">Netherlands</w:t>
      </w:r>
      <w:r>
        <w:t xml:space="preserve"> </w:t>
      </w:r>
      <w:r>
        <w:t xml:space="preserve">Amsterdam</w:t>
      </w:r>
    </w:p>
    <w:bookmarkStart w:id="20" w:name="term-paper"/>
    <w:p>
      <w:pPr>
        <w:pStyle w:val="Heading1"/>
      </w:pPr>
      <w:r>
        <w:t xml:space="preserve">Term Paper</w:t>
      </w:r>
    </w:p>
    <w:p>
      <w:pPr>
        <w:pStyle w:val="FirstParagraph"/>
      </w:pPr>
      <w:r>
        <w:br/>
      </w:r>
      <w:r>
        <w:rPr>
          <w:bCs/>
          <w:b/>
        </w:rPr>
        <w:t xml:space="preserve">Title:</w:t>
      </w:r>
      <w:r>
        <w:t xml:space="preserve"> </w:t>
      </w:r>
      <w:r>
        <w:t xml:space="preserve">Strategic Adaptations of the Modern Banker in Netherlands Amsterdam</w:t>
      </w:r>
      <w:r>
        <w:br/>
      </w:r>
      <w:r>
        <w:rPr>
          <w:bCs/>
          <w:b/>
        </w:rPr>
        <w:t xml:space="preserve">Date:</w:t>
      </w:r>
      <w:r>
        <w:t xml:space="preserve"> </w:t>
      </w:r>
      <w:r>
        <w:t xml:space="preserve">October 2023</w:t>
      </w:r>
      <w:r>
        <w:br/>
      </w:r>
      <w:r>
        <w:rPr>
          <w:bCs/>
          <w:b/>
        </w:rPr>
        <w:t xml:space="preserve">Subject:</w:t>
      </w:r>
      <w:r>
        <w:t xml:space="preserve"> </w:t>
      </w:r>
      <w:r>
        <w:t xml:space="preserve">Financial Services and Regional Economic Dynamics</w:t>
      </w:r>
      <w:r>
        <w:br/>
      </w:r>
    </w:p>
    <w:bookmarkEnd w:id="20"/>
    <w:bookmarkStart w:id="21" w:name="introduction"/>
    <w:p>
      <w:pPr>
        <w:pStyle w:val="Heading2"/>
      </w:pPr>
      <w:r>
        <w:t xml:space="preserve">1. Introduction</w:t>
      </w:r>
    </w:p>
    <w:p>
      <w:pPr>
        <w:pStyle w:val="FirstParagraph"/>
      </w:pPr>
      <w:r>
        <w:t xml:space="preserve">The financial sector serves as the backbone of any modern economy, facilitating capital flow, risk management, and economic stability. Within this global framework, the role of a professional banker has undergone significant transformation over the last two decades. This Term Paper examines the specific operational context required for a Banker operating within Netherlands Amsterdam. As one of Europe’s primary financial hubs alongside London and Frankfurt, Amsterdam presents a unique intersection of traditional Dutch banking values and rapid technological innovation. The objective of this document is to analyze how a Banker must adapt their skillset, ethical standards, and strategic focus to thrive in the bustling commercial environment of Netherlands Amsterdam.</w:t>
      </w:r>
    </w:p>
    <w:bookmarkEnd w:id="21"/>
    <w:bookmarkStart w:id="22" w:name="X07d6c76136046f454ac2f5070cf3b84ca10a0d2"/>
    <w:p>
      <w:pPr>
        <w:pStyle w:val="Heading2"/>
      </w:pPr>
      <w:r>
        <w:t xml:space="preserve">2. Historical Context: The Foundation of Banking in Netherlands Amsterdam</w:t>
      </w:r>
    </w:p>
    <w:p>
      <w:pPr>
        <w:pStyle w:val="FirstParagraph"/>
      </w:pPr>
      <w:r>
        <w:t xml:space="preserve">To understand the contemporary role of a Banker in Netherlands Amsterdam, one must first appreciate the historical gravity of the region. The city was home to the world’s first stock exchange, established by the Dutch East India Company (VOC) in 1602. This legacy instills a culture of innovation, transparency, and international connectivity that persists today. For a Banker in this jurisdiction, there is an implicit expectation to uphold high standards of integrity and sophistication. The historical precedence set by Netherlands Amsterdam means that clients are often well-informed and demanding, requiring bankers to possess not only financial acumen but also deep cultural intelligence.</w:t>
      </w:r>
    </w:p>
    <w:bookmarkEnd w:id="22"/>
    <w:bookmarkStart w:id="23" w:name="X522fa4e0ddcae0413aa3ae3d8efdd2719be6718"/>
    <w:p>
      <w:pPr>
        <w:pStyle w:val="Heading2"/>
      </w:pPr>
      <w:r>
        <w:t xml:space="preserve">3. The Digital Transformation and Fintech Integration</w:t>
      </w:r>
    </w:p>
    <w:p>
      <w:pPr>
        <w:pStyle w:val="FirstParagraph"/>
      </w:pPr>
      <w:r>
        <w:t xml:space="preserve">In recent years, the rise of fintech has disrupted traditional banking models worldwide. Netherlands Amsterdam has emerged as a notable hub for fintech startups in Europe, often referred to as part of the "Northern European Tech Triangle." Consequently, a Banker cannot rely solely on legacy systems or traditional relationship management techniques. The modern Banker in Netherlands Amsterdam must be digitally fluent. This involves understanding blockchain technologies, cryptocurrency regulations, and automated algorithmic trading platforms.</w:t>
      </w:r>
    </w:p>
    <w:p>
      <w:pPr>
        <w:pStyle w:val="BodyText"/>
      </w:pPr>
      <w:r>
        <w:t xml:space="preserve">Furthermore, the integration of Artificial Intelligence (AI) in credit scoring and customer service requires bankers to act as interpreters between complex technological solutions and client needs. A Banker must be able to explain how digital tools enhance security and efficiency without losing the personal touch that Dutch business culture highly values. The ability to bridge the gap between legacy banking infrastructure and cutting-edge fintech applications is perhaps the most critical competency for a Banker operating in this specific geographic region.</w:t>
      </w:r>
    </w:p>
    <w:bookmarkEnd w:id="23"/>
    <w:bookmarkStart w:id="24" w:name="X9c6073cd008fafa5b69b93b711c6296319baab3"/>
    <w:p>
      <w:pPr>
        <w:pStyle w:val="Heading2"/>
      </w:pPr>
      <w:r>
        <w:t xml:space="preserve">4. Regulatory Compliance and Sustainability (ESG)</w:t>
      </w:r>
    </w:p>
    <w:p>
      <w:pPr>
        <w:pStyle w:val="FirstParagraph"/>
      </w:pPr>
      <w:r>
        <w:t xml:space="preserve">The European Union’s regulatory framework, enforced locally by De Nederlandsche Bank (DNB) and the Authority for the Financial Markets (AFM), imposes strict guidelines on financial institutions. A Banker in Netherlands Amsterdam must be thoroughly versed in Anti-Money Laundering (AML) directives, General Data Protection Regulation (GDPR), and MiFID II requirements. Compliance is not merely a legal obligation but a core component of professional responsibility.</w:t>
      </w:r>
    </w:p>
    <w:p>
      <w:pPr>
        <w:pStyle w:val="BodyText"/>
      </w:pPr>
      <w:r>
        <w:t xml:space="preserve">Moreover, the Netherlands has become a global leader in Environmental, Social, and Governance (ESG) criteria. Clients in Amsterdam increasingly demand sustainable investment options. Therefore, a Banker must be adept at advising on green bonds, carbon-neutral portfolios, and socially responsible investments. The intersection of regulatory compliance and sustainability strategy defines the modern ethical landscape for banking professionals in this region. Ignoring these aspects can lead to severe reputational damage and legal repercussions.</w:t>
      </w:r>
    </w:p>
    <w:bookmarkEnd w:id="24"/>
    <w:bookmarkStart w:id="25" w:name="X99c7a1f323f15f62927661e5591a293c26d1d79"/>
    <w:p>
      <w:pPr>
        <w:pStyle w:val="Heading2"/>
      </w:pPr>
      <w:r>
        <w:t xml:space="preserve">5. Cross-Border Dynamics and International Connectivity</w:t>
      </w:r>
    </w:p>
    <w:p>
      <w:pPr>
        <w:pStyle w:val="FirstParagraph"/>
      </w:pPr>
      <w:r>
        <w:t xml:space="preserve">Netherlands Amsterdam is characterized by its high degree of internationalization. The city hosts numerous headquarters for multinational corporations, foreign banks, and insurance firms. As a result, the Banker in Netherlands Amsterdam rarely operates in a vacuum; they are engaged in cross-border transactions involving multiple currencies, jurisdictions, and legal systems.</w:t>
      </w:r>
    </w:p>
    <w:p>
      <w:pPr>
        <w:pStyle w:val="BodyText"/>
      </w:pPr>
      <w:r>
        <w:t xml:space="preserve">This requires a Banker to possess strong linguistic skills (with English being the primary business language) and an understanding of international trade finance. Whether facilitating imports from Asia or managing equity investments from North America, the banker acts as a crucial link in the global supply chain of capital. The complexity of these transactions demands rigorous due diligence and an acute awareness of geopolitical risks that may impact market stability.</w:t>
      </w:r>
    </w:p>
    <w:bookmarkEnd w:id="25"/>
    <w:bookmarkStart w:id="26" w:name="X73bcf92806717da15baef80368351d5821f9e43"/>
    <w:p>
      <w:pPr>
        <w:pStyle w:val="Heading2"/>
      </w:pPr>
      <w:r>
        <w:t xml:space="preserve">6. Client Relationship Management in a High-Stakes Environment</w:t>
      </w:r>
    </w:p>
    <w:p>
      <w:pPr>
        <w:pStyle w:val="FirstParagraph"/>
      </w:pPr>
      <w:r>
        <w:t xml:space="preserve">Despite technological advancements, human interaction remains central to banking, particularly in the Netherlands. Dutch business culture is known for its directness and pragmatism. A Banker must adopt a communication style that is transparent, efficient, and honest. Fluff or overly aggressive sales tactics are generally viewed negatively by clients in Amsterdam.</w:t>
      </w:r>
    </w:p>
    <w:p>
      <w:pPr>
        <w:pStyle w:val="BodyText"/>
      </w:pPr>
      <w:r>
        <w:t xml:space="preserve">The relationship between a Banker and their client in Netherlands Amsterdam is built on trust and long-term value creation rather than short-term transactional gains. This involves proactive advisory services, where the banker anticipates market shifts and advises clients accordingly. In an era of low interest rates fluctuating due to central bank policies, providing nuanced advice on asset allocation is essential for retaining high-net-worth individuals and corporate entities.</w:t>
      </w:r>
    </w:p>
    <w:bookmarkEnd w:id="26"/>
    <w:bookmarkStart w:id="27" w:name="challenges-facing-the-modern-banker"/>
    <w:p>
      <w:pPr>
        <w:pStyle w:val="Heading2"/>
      </w:pPr>
      <w:r>
        <w:t xml:space="preserve">7. Challenges Facing the Modern Banker</w:t>
      </w:r>
    </w:p>
    <w:p>
      <w:pPr>
        <w:pStyle w:val="FirstParagraph"/>
      </w:pPr>
      <w:r>
        <w:t xml:space="preserve">The role is not without its challenges. Competition from non-bank financial providers and neobanks is intensifying in Netherlands Amsterdam. These digital-only competitors often offer lower fees and faster onboarding processes, forcing traditional bankers to justify their value proposition through superior advisory services and holistic financial planning.</w:t>
      </w:r>
    </w:p>
    <w:p>
      <w:pPr>
        <w:pStyle w:val="BodyText"/>
      </w:pPr>
      <w:r>
        <w:t xml:space="preserve">Additionally, the talent war for skilled professionals is fierce. Banks must compete with tech companies for data scientists and cybersecurity experts. For a Banker, this means continuous upskilling is mandatory. The stagnation of knowledge is not an option in a market as dynamic as Netherlands Amsterdam.</w:t>
      </w:r>
    </w:p>
    <w:bookmarkEnd w:id="27"/>
    <w:bookmarkStart w:id="28" w:name="conclusion"/>
    <w:p>
      <w:pPr>
        <w:pStyle w:val="Heading2"/>
      </w:pPr>
      <w:r>
        <w:t xml:space="preserve">8. Conclusion</w:t>
      </w:r>
    </w:p>
    <w:p>
      <w:pPr>
        <w:pStyle w:val="FirstParagraph"/>
      </w:pPr>
      <w:r>
        <w:t xml:space="preserve">In conclusion, the role of a Banker in Netherlands Amsterdam is multifaceted and demanding, requiring a blend of traditional financial expertise, technological proficiency, and strong ethical grounding. The unique historical context of the region demands a high standard of service and integrity. As digital transformation accelerates and sustainability becomes paramount, the Banker must evolve from a mere transaction processor to a strategic advisor.</w:t>
      </w:r>
    </w:p>
    <w:p>
      <w:pPr>
        <w:pStyle w:val="BodyText"/>
      </w:pPr>
      <w:r>
        <w:t xml:space="preserve">Success in this environment depends on the ability to navigate complex regulatory frameworks, leverage fintech innovations responsibly, and maintain authentic client relationships within a highly internationalized market. For those willing to adapt to these evolving demands, Netherlands Amsterdam offers unparalleled opportunities for professional growth and impact within the global financial sector. This Term Paper underscores that the modern Banker is not just a custodian of capital but a navigator of economic change.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Landscape of Banking in Netherlands Amsterdam</dc:title>
  <dc:creator/>
  <cp:keywords/>
  <dcterms:created xsi:type="dcterms:W3CDTF">2026-07-29T07:21:56Z</dcterms:created>
  <dcterms:modified xsi:type="dcterms:W3CDTF">2026-07-29T07:21:56Z</dcterms:modified>
</cp:coreProperties>
</file>

<file path=docProps/custom.xml><?xml version="1.0" encoding="utf-8"?>
<Properties xmlns="http://schemas.openxmlformats.org/officeDocument/2006/custom-properties" xmlns:vt="http://schemas.openxmlformats.org/officeDocument/2006/docPropsVTypes"/>
</file>